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D8C9" w14:textId="53880998" w:rsidR="00401A07" w:rsidRDefault="00401A07" w:rsidP="00401A07">
      <w:pPr>
        <w:spacing w:after="57" w:line="259" w:lineRule="auto"/>
        <w:ind w:left="0" w:firstLine="0"/>
        <w:jc w:val="center"/>
      </w:pPr>
      <w:r>
        <w:rPr>
          <w:noProof/>
        </w:rPr>
        <w:drawing>
          <wp:inline distT="0" distB="0" distL="0" distR="0" wp14:anchorId="6465F96B" wp14:editId="371E6E0A">
            <wp:extent cx="7143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solidFill>
                      <a:srgbClr val="FFFFFF"/>
                    </a:solidFill>
                    <a:ln>
                      <a:noFill/>
                    </a:ln>
                  </pic:spPr>
                </pic:pic>
              </a:graphicData>
            </a:graphic>
          </wp:inline>
        </w:drawing>
      </w:r>
    </w:p>
    <w:p w14:paraId="7E154B34" w14:textId="77777777" w:rsidR="00401A07" w:rsidRPr="00401A07" w:rsidRDefault="00401A07" w:rsidP="00401A07">
      <w:pPr>
        <w:spacing w:after="57" w:line="259" w:lineRule="auto"/>
        <w:ind w:left="0" w:firstLine="0"/>
        <w:jc w:val="center"/>
      </w:pPr>
    </w:p>
    <w:p w14:paraId="0D1F4803" w14:textId="7D2E46C0" w:rsidR="00107B49" w:rsidRDefault="00401A07" w:rsidP="00401A07">
      <w:pPr>
        <w:spacing w:after="243" w:line="259" w:lineRule="auto"/>
        <w:ind w:left="0" w:right="538" w:firstLine="0"/>
        <w:jc w:val="center"/>
      </w:pPr>
      <w:r>
        <w:rPr>
          <w:b/>
          <w:sz w:val="29"/>
        </w:rPr>
        <w:t xml:space="preserve">SUFFOLK PLAYER DEVELOPMENT PROGRAMME </w:t>
      </w:r>
    </w:p>
    <w:p w14:paraId="041A419B" w14:textId="77777777" w:rsidR="00107B49" w:rsidRDefault="0022364F">
      <w:pPr>
        <w:spacing w:after="108" w:line="259" w:lineRule="auto"/>
        <w:ind w:left="2392" w:hanging="10"/>
        <w:rPr>
          <w:sz w:val="29"/>
        </w:rPr>
      </w:pPr>
      <w:r>
        <w:rPr>
          <w:b/>
          <w:sz w:val="29"/>
        </w:rPr>
        <w:t>Selection and De-selection Policy</w:t>
      </w:r>
      <w:r>
        <w:rPr>
          <w:sz w:val="29"/>
        </w:rPr>
        <w:t xml:space="preserve"> </w:t>
      </w:r>
    </w:p>
    <w:p w14:paraId="73849481" w14:textId="77777777" w:rsidR="001E6696" w:rsidRDefault="001E6696">
      <w:pPr>
        <w:spacing w:after="108" w:line="259" w:lineRule="auto"/>
        <w:ind w:left="2392" w:hanging="10"/>
        <w:rPr>
          <w:sz w:val="29"/>
        </w:rPr>
      </w:pPr>
    </w:p>
    <w:p w14:paraId="7F1E1542" w14:textId="25C8C75F" w:rsidR="001E6696" w:rsidRPr="001E6696" w:rsidRDefault="001E6696" w:rsidP="001E6696">
      <w:pPr>
        <w:spacing w:after="5" w:line="259" w:lineRule="auto"/>
        <w:ind w:left="423" w:hanging="10"/>
        <w:rPr>
          <w:rFonts w:ascii="Calibri" w:eastAsia="Calibri" w:hAnsi="Calibri" w:cs="Calibri"/>
          <w:b/>
        </w:rPr>
      </w:pPr>
      <w:r w:rsidRPr="001E6696">
        <w:rPr>
          <w:rFonts w:ascii="Calibri" w:eastAsia="Calibri" w:hAnsi="Calibri" w:cs="Calibri"/>
          <w:b/>
        </w:rPr>
        <w:t>Last Updated:</w:t>
      </w:r>
      <w:r w:rsidRPr="001E6696">
        <w:rPr>
          <w:rFonts w:ascii="Calibri" w:eastAsia="Calibri" w:hAnsi="Calibri" w:cs="Calibri"/>
        </w:rPr>
        <w:t xml:space="preserve"> </w:t>
      </w:r>
      <w:r w:rsidR="00182F1A">
        <w:rPr>
          <w:rFonts w:ascii="Calibri" w:eastAsia="Calibri" w:hAnsi="Calibri" w:cs="Calibri"/>
        </w:rPr>
        <w:t>September</w:t>
      </w:r>
      <w:r w:rsidRPr="001E6696">
        <w:rPr>
          <w:rFonts w:ascii="Calibri" w:eastAsia="Calibri" w:hAnsi="Calibri" w:cs="Calibri"/>
        </w:rPr>
        <w:t xml:space="preserve"> 202</w:t>
      </w:r>
      <w:r w:rsidR="00A44134">
        <w:rPr>
          <w:rFonts w:ascii="Calibri" w:eastAsia="Calibri" w:hAnsi="Calibri" w:cs="Calibri"/>
        </w:rPr>
        <w:t>5</w:t>
      </w:r>
      <w:r w:rsidRPr="001E6696">
        <w:rPr>
          <w:rFonts w:ascii="Calibri" w:eastAsia="Calibri" w:hAnsi="Calibri" w:cs="Calibri"/>
          <w:b/>
        </w:rPr>
        <w:t xml:space="preserve"> </w:t>
      </w:r>
    </w:p>
    <w:p w14:paraId="40228AA6" w14:textId="561DFE61" w:rsidR="001E6696" w:rsidRPr="001E6696" w:rsidRDefault="001E6696" w:rsidP="001E6696">
      <w:pPr>
        <w:spacing w:after="5" w:line="259" w:lineRule="auto"/>
        <w:ind w:left="423" w:hanging="10"/>
        <w:rPr>
          <w:rFonts w:ascii="Calibri" w:eastAsia="Calibri" w:hAnsi="Calibri" w:cs="Calibri"/>
        </w:rPr>
      </w:pPr>
      <w:r w:rsidRPr="001E6696">
        <w:rPr>
          <w:rFonts w:ascii="Calibri" w:eastAsia="Calibri" w:hAnsi="Calibri" w:cs="Calibri"/>
          <w:b/>
        </w:rPr>
        <w:t xml:space="preserve">Review Date: </w:t>
      </w:r>
      <w:r w:rsidRPr="001E6696">
        <w:rPr>
          <w:rFonts w:ascii="Calibri" w:eastAsia="Calibri" w:hAnsi="Calibri" w:cs="Calibri"/>
        </w:rPr>
        <w:t>June 202</w:t>
      </w:r>
      <w:r w:rsidR="00A44134">
        <w:rPr>
          <w:rFonts w:ascii="Calibri" w:eastAsia="Calibri" w:hAnsi="Calibri" w:cs="Calibri"/>
        </w:rPr>
        <w:t>6</w:t>
      </w:r>
      <w:r w:rsidRPr="001E6696">
        <w:rPr>
          <w:rFonts w:ascii="Calibri" w:eastAsia="Calibri" w:hAnsi="Calibri" w:cs="Calibri"/>
        </w:rPr>
        <w:t xml:space="preserve"> </w:t>
      </w:r>
    </w:p>
    <w:p w14:paraId="082DDDF2" w14:textId="77777777" w:rsidR="001E6696" w:rsidRPr="001E6696" w:rsidRDefault="001E6696" w:rsidP="001E6696">
      <w:pPr>
        <w:spacing w:after="213" w:line="259" w:lineRule="auto"/>
        <w:ind w:left="0" w:right="501" w:firstLine="0"/>
        <w:rPr>
          <w:rFonts w:ascii="Cambria" w:eastAsia="Cambria" w:hAnsi="Cambria" w:cs="Cambria"/>
          <w:b/>
        </w:rPr>
      </w:pPr>
    </w:p>
    <w:p w14:paraId="62A84602" w14:textId="1D1CAB79" w:rsidR="001E6696" w:rsidRPr="001E6696" w:rsidRDefault="001E6696" w:rsidP="00F45FD5">
      <w:pPr>
        <w:spacing w:after="205" w:line="268" w:lineRule="auto"/>
        <w:ind w:left="438" w:right="944" w:hanging="10"/>
        <w:rPr>
          <w:rFonts w:ascii="Calibri" w:eastAsia="Calibri" w:hAnsi="Calibri" w:cs="Calibri"/>
        </w:rPr>
      </w:pPr>
      <w:r w:rsidRPr="001E6696">
        <w:rPr>
          <w:rFonts w:asciiTheme="minorHAnsi" w:eastAsia="Cambria" w:hAnsiTheme="minorHAnsi" w:cstheme="minorHAnsi"/>
        </w:rPr>
        <w:t>This policy sets out how athletes are identified into the Suffolk Under 15 and Under 13 Playe</w:t>
      </w:r>
      <w:r w:rsidR="00F45FD5">
        <w:rPr>
          <w:rFonts w:asciiTheme="minorHAnsi" w:eastAsia="Cambria" w:hAnsiTheme="minorHAnsi" w:cstheme="minorHAnsi"/>
        </w:rPr>
        <w:t>r P</w:t>
      </w:r>
      <w:r w:rsidRPr="001E6696">
        <w:rPr>
          <w:rFonts w:asciiTheme="minorHAnsi" w:eastAsia="Cambria" w:hAnsiTheme="minorHAnsi" w:cstheme="minorHAnsi"/>
        </w:rPr>
        <w:t>athway Development Programmes</w:t>
      </w:r>
      <w:r w:rsidRPr="001E6696">
        <w:rPr>
          <w:rFonts w:asciiTheme="minorHAnsi" w:eastAsia="Cambria" w:hAnsiTheme="minorHAnsi" w:cstheme="minorHAnsi"/>
          <w:b/>
        </w:rPr>
        <w:t xml:space="preserve">.  </w:t>
      </w:r>
      <w:r w:rsidRPr="001E6696">
        <w:rPr>
          <w:rFonts w:asciiTheme="minorHAnsi" w:eastAsia="Cambria" w:hAnsiTheme="minorHAnsi" w:cstheme="minorHAnsi"/>
          <w:bCs/>
        </w:rPr>
        <w:t xml:space="preserve">Suffolk Netball Association aspires to </w:t>
      </w:r>
      <w:r w:rsidRPr="001E6696">
        <w:rPr>
          <w:rFonts w:ascii="Calibri" w:eastAsia="Calibri" w:hAnsi="Calibri" w:cs="Calibri"/>
        </w:rPr>
        <w:t xml:space="preserve">develop more Performance athletes who can function both individually and as a leading team and will progress into the </w:t>
      </w:r>
      <w:r w:rsidR="00A44134">
        <w:rPr>
          <w:rFonts w:ascii="Calibri" w:eastAsia="Calibri" w:hAnsi="Calibri" w:cs="Calibri"/>
        </w:rPr>
        <w:t>London</w:t>
      </w:r>
      <w:r w:rsidRPr="001E6696">
        <w:rPr>
          <w:rFonts w:ascii="Calibri" w:eastAsia="Calibri" w:hAnsi="Calibri" w:cs="Calibri"/>
        </w:rPr>
        <w:t xml:space="preserve"> Mavericks Player Development</w:t>
      </w:r>
      <w:r w:rsidR="00A44134">
        <w:rPr>
          <w:rFonts w:ascii="Calibri" w:eastAsia="Calibri" w:hAnsi="Calibri" w:cs="Calibri"/>
        </w:rPr>
        <w:t xml:space="preserve"> Pathway</w:t>
      </w:r>
      <w:r w:rsidRPr="001E6696">
        <w:rPr>
          <w:rFonts w:ascii="Calibri" w:eastAsia="Calibri" w:hAnsi="Calibri" w:cs="Calibri"/>
        </w:rPr>
        <w:t xml:space="preserve"> Squads. This guides all Performance activity and decision- making, including the management &amp; delivery of the identification, and development of athletes within the Player Pathway Development Programmes.  </w:t>
      </w:r>
    </w:p>
    <w:p w14:paraId="408C6C95" w14:textId="77777777" w:rsidR="001E6696" w:rsidRDefault="001E6696">
      <w:pPr>
        <w:spacing w:after="108" w:line="259" w:lineRule="auto"/>
        <w:ind w:left="2392" w:hanging="10"/>
      </w:pPr>
    </w:p>
    <w:p w14:paraId="6816BAA2" w14:textId="55DFCEAA" w:rsidR="00107B49" w:rsidRDefault="0022364F">
      <w:pPr>
        <w:spacing w:after="0" w:line="259" w:lineRule="auto"/>
        <w:ind w:left="0" w:firstLine="0"/>
      </w:pPr>
      <w:r>
        <w:rPr>
          <w:sz w:val="20"/>
        </w:rPr>
        <w:t xml:space="preserve"> </w:t>
      </w:r>
      <w:r>
        <w:rPr>
          <w:sz w:val="24"/>
        </w:rPr>
        <w:t xml:space="preserve"> </w:t>
      </w:r>
    </w:p>
    <w:p w14:paraId="4B02D95A" w14:textId="77777777" w:rsidR="00107B49" w:rsidRPr="000C2B92" w:rsidRDefault="0022364F">
      <w:pPr>
        <w:pStyle w:val="Heading1"/>
        <w:tabs>
          <w:tab w:val="center" w:pos="2053"/>
        </w:tabs>
        <w:ind w:left="0" w:firstLine="0"/>
        <w:rPr>
          <w:rFonts w:asciiTheme="minorHAnsi" w:hAnsiTheme="minorHAnsi" w:cstheme="minorHAnsi"/>
        </w:rPr>
      </w:pPr>
      <w:r w:rsidRPr="000C2B92">
        <w:rPr>
          <w:rFonts w:asciiTheme="minorHAnsi" w:hAnsiTheme="minorHAnsi" w:cstheme="minorHAnsi"/>
        </w:rPr>
        <w:t xml:space="preserve">1.0 </w:t>
      </w:r>
      <w:r w:rsidRPr="000C2B92">
        <w:rPr>
          <w:rFonts w:asciiTheme="minorHAnsi" w:hAnsiTheme="minorHAnsi" w:cstheme="minorHAnsi"/>
        </w:rPr>
        <w:tab/>
        <w:t>Principles of Selection</w:t>
      </w:r>
      <w:r w:rsidRPr="000C2B92">
        <w:rPr>
          <w:rFonts w:asciiTheme="minorHAnsi" w:hAnsiTheme="minorHAnsi" w:cstheme="minorHAnsi"/>
          <w:b w:val="0"/>
        </w:rPr>
        <w:t xml:space="preserve"> </w:t>
      </w:r>
    </w:p>
    <w:p w14:paraId="47593F3E" w14:textId="77777777" w:rsidR="00107B49" w:rsidRPr="000C2B92" w:rsidRDefault="0022364F">
      <w:pPr>
        <w:spacing w:after="21" w:line="259" w:lineRule="auto"/>
        <w:ind w:left="0" w:firstLine="0"/>
        <w:rPr>
          <w:rFonts w:asciiTheme="minorHAnsi" w:hAnsiTheme="minorHAnsi" w:cstheme="minorHAnsi"/>
        </w:rPr>
      </w:pPr>
      <w:r w:rsidRPr="000C2B92">
        <w:rPr>
          <w:rFonts w:asciiTheme="minorHAnsi" w:hAnsiTheme="minorHAnsi" w:cstheme="minorHAnsi"/>
          <w:sz w:val="13"/>
        </w:rPr>
        <w:t xml:space="preserve"> </w:t>
      </w:r>
    </w:p>
    <w:p w14:paraId="45DBF66E" w14:textId="77777777" w:rsidR="00107B49" w:rsidRPr="000C2B92" w:rsidRDefault="0022364F">
      <w:pPr>
        <w:spacing w:after="0" w:line="259" w:lineRule="auto"/>
        <w:ind w:left="0" w:firstLine="0"/>
        <w:rPr>
          <w:rFonts w:asciiTheme="minorHAnsi" w:hAnsiTheme="minorHAnsi" w:cstheme="minorHAnsi"/>
        </w:rPr>
      </w:pPr>
      <w:r w:rsidRPr="000C2B92">
        <w:rPr>
          <w:rFonts w:asciiTheme="minorHAnsi" w:hAnsiTheme="minorHAnsi" w:cstheme="minorHAnsi"/>
          <w:sz w:val="20"/>
        </w:rPr>
        <w:t xml:space="preserve"> </w:t>
      </w:r>
    </w:p>
    <w:p w14:paraId="2289A9B0" w14:textId="301287A1" w:rsidR="00107B49" w:rsidRPr="000C2B92" w:rsidRDefault="0022364F">
      <w:pPr>
        <w:ind w:left="873"/>
        <w:rPr>
          <w:rFonts w:asciiTheme="minorHAnsi" w:hAnsiTheme="minorHAnsi" w:cstheme="minorHAnsi"/>
        </w:rPr>
      </w:pPr>
      <w:r w:rsidRPr="000C2B92">
        <w:rPr>
          <w:rFonts w:asciiTheme="minorHAnsi" w:hAnsiTheme="minorHAnsi" w:cstheme="minorHAnsi"/>
        </w:rPr>
        <w:t xml:space="preserve">1.1 </w:t>
      </w:r>
      <w:r w:rsidRPr="000C2B92">
        <w:rPr>
          <w:rFonts w:asciiTheme="minorHAnsi" w:hAnsiTheme="minorHAnsi" w:cstheme="minorHAnsi"/>
        </w:rPr>
        <w:tab/>
        <w:t xml:space="preserve">The </w:t>
      </w:r>
      <w:r w:rsidR="00401A07" w:rsidRPr="000C2B92">
        <w:rPr>
          <w:rFonts w:asciiTheme="minorHAnsi" w:hAnsiTheme="minorHAnsi" w:cstheme="minorHAnsi"/>
        </w:rPr>
        <w:t>Suffolk</w:t>
      </w:r>
      <w:r w:rsidRPr="000C2B92">
        <w:rPr>
          <w:rFonts w:asciiTheme="minorHAnsi" w:hAnsiTheme="minorHAnsi" w:cstheme="minorHAnsi"/>
        </w:rPr>
        <w:t xml:space="preserve"> Player Development </w:t>
      </w:r>
      <w:r w:rsidRPr="00182F1A">
        <w:rPr>
          <w:rFonts w:asciiTheme="minorHAnsi" w:hAnsiTheme="minorHAnsi" w:cstheme="minorHAnsi"/>
        </w:rPr>
        <w:t>Pathway</w:t>
      </w:r>
      <w:r>
        <w:rPr>
          <w:rFonts w:asciiTheme="minorHAnsi" w:hAnsiTheme="minorHAnsi" w:cstheme="minorHAnsi"/>
        </w:rPr>
        <w:t xml:space="preserve"> p</w:t>
      </w:r>
      <w:r w:rsidRPr="000C2B92">
        <w:rPr>
          <w:rFonts w:asciiTheme="minorHAnsi" w:hAnsiTheme="minorHAnsi" w:cstheme="minorHAnsi"/>
        </w:rPr>
        <w:t xml:space="preserve">rogramme selection process will be </w:t>
      </w:r>
      <w:r w:rsidR="000C2B92">
        <w:rPr>
          <w:rFonts w:asciiTheme="minorHAnsi" w:hAnsiTheme="minorHAnsi" w:cstheme="minorHAnsi"/>
        </w:rPr>
        <w:t xml:space="preserve">open, </w:t>
      </w:r>
      <w:r w:rsidR="00F45FD5">
        <w:rPr>
          <w:rFonts w:asciiTheme="minorHAnsi" w:hAnsiTheme="minorHAnsi" w:cstheme="minorHAnsi"/>
        </w:rPr>
        <w:t>transparent,</w:t>
      </w:r>
      <w:r w:rsidR="000C2B92">
        <w:rPr>
          <w:rFonts w:asciiTheme="minorHAnsi" w:hAnsiTheme="minorHAnsi" w:cstheme="minorHAnsi"/>
        </w:rPr>
        <w:t xml:space="preserve"> and </w:t>
      </w:r>
      <w:r w:rsidRPr="000C2B92">
        <w:rPr>
          <w:rFonts w:asciiTheme="minorHAnsi" w:hAnsiTheme="minorHAnsi" w:cstheme="minorHAnsi"/>
        </w:rPr>
        <w:t xml:space="preserve">equitable. </w:t>
      </w:r>
      <w:r w:rsidR="000C2B92">
        <w:rPr>
          <w:rFonts w:asciiTheme="minorHAnsi" w:hAnsiTheme="minorHAnsi" w:cstheme="minorHAnsi"/>
        </w:rPr>
        <w:t xml:space="preserve"> All athletes will have a fair chance to challenge </w:t>
      </w:r>
      <w:r w:rsidR="00F45FD5">
        <w:rPr>
          <w:rFonts w:asciiTheme="minorHAnsi" w:hAnsiTheme="minorHAnsi" w:cstheme="minorHAnsi"/>
        </w:rPr>
        <w:t>for</w:t>
      </w:r>
      <w:r w:rsidR="000C2B92">
        <w:rPr>
          <w:rFonts w:asciiTheme="minorHAnsi" w:hAnsiTheme="minorHAnsi" w:cstheme="minorHAnsi"/>
        </w:rPr>
        <w:t xml:space="preserve"> selection</w:t>
      </w:r>
      <w:r w:rsidR="00F45FD5">
        <w:rPr>
          <w:rFonts w:asciiTheme="minorHAnsi" w:hAnsiTheme="minorHAnsi" w:cstheme="minorHAnsi"/>
        </w:rPr>
        <w:t xml:space="preserve"> and n</w:t>
      </w:r>
      <w:r w:rsidRPr="000C2B92">
        <w:rPr>
          <w:rFonts w:asciiTheme="minorHAnsi" w:hAnsiTheme="minorHAnsi" w:cstheme="minorHAnsi"/>
        </w:rPr>
        <w:t>o athlete will receive less favourable treatment</w:t>
      </w:r>
      <w:r w:rsidR="00F45FD5">
        <w:rPr>
          <w:rFonts w:asciiTheme="minorHAnsi" w:hAnsiTheme="minorHAnsi" w:cstheme="minorHAnsi"/>
        </w:rPr>
        <w:t xml:space="preserve"> or be </w:t>
      </w:r>
      <w:r w:rsidRPr="000C2B92">
        <w:rPr>
          <w:rFonts w:asciiTheme="minorHAnsi" w:hAnsiTheme="minorHAnsi" w:cstheme="minorHAnsi"/>
        </w:rPr>
        <w:t xml:space="preserve">disadvantaged by conditions or requirements that cannot be shown to be relevant to performance. </w:t>
      </w:r>
    </w:p>
    <w:p w14:paraId="3D724782" w14:textId="65134897" w:rsidR="00F45FD5" w:rsidRDefault="0022364F" w:rsidP="00C23582">
      <w:pPr>
        <w:ind w:left="873"/>
        <w:rPr>
          <w:rFonts w:asciiTheme="minorHAnsi" w:hAnsiTheme="minorHAnsi" w:cstheme="minorHAnsi"/>
        </w:rPr>
      </w:pPr>
      <w:r w:rsidRPr="000C2B92">
        <w:rPr>
          <w:rFonts w:asciiTheme="minorHAnsi" w:hAnsiTheme="minorHAnsi" w:cstheme="minorHAnsi"/>
        </w:rPr>
        <w:t xml:space="preserve">1.2 </w:t>
      </w:r>
      <w:r w:rsidRPr="000C2B92">
        <w:rPr>
          <w:rFonts w:asciiTheme="minorHAnsi" w:hAnsiTheme="minorHAnsi" w:cstheme="minorHAnsi"/>
        </w:rPr>
        <w:tab/>
        <w:t xml:space="preserve">All selection procedures will be consistent and rigorous. It is designed to ensure that the right athletes can be selected onto the England Netball Performance Pathway and </w:t>
      </w:r>
      <w:r w:rsidRPr="00182F1A">
        <w:rPr>
          <w:rFonts w:asciiTheme="minorHAnsi" w:hAnsiTheme="minorHAnsi" w:cstheme="minorHAnsi"/>
        </w:rPr>
        <w:t>are</w:t>
      </w:r>
      <w:r>
        <w:rPr>
          <w:rFonts w:asciiTheme="minorHAnsi" w:hAnsiTheme="minorHAnsi" w:cstheme="minorHAnsi"/>
        </w:rPr>
        <w:t xml:space="preserve"> </w:t>
      </w:r>
      <w:r w:rsidRPr="000C2B92">
        <w:rPr>
          <w:rFonts w:asciiTheme="minorHAnsi" w:hAnsiTheme="minorHAnsi" w:cstheme="minorHAnsi"/>
        </w:rPr>
        <w:t>provided with suitable training that allows athletes to fulfil their potential, which may be reaching the top tiers of the Performance Pathway and representing England either senior or age group level.</w:t>
      </w:r>
    </w:p>
    <w:p w14:paraId="11D976E8" w14:textId="7AAF60FA" w:rsidR="00C23582" w:rsidRPr="00182F1A" w:rsidRDefault="00F45FD5" w:rsidP="00C23582">
      <w:pPr>
        <w:ind w:left="873"/>
        <w:rPr>
          <w:rFonts w:asciiTheme="minorHAnsi" w:hAnsiTheme="minorHAnsi" w:cstheme="minorHAnsi"/>
        </w:rPr>
      </w:pPr>
      <w:r>
        <w:rPr>
          <w:rFonts w:asciiTheme="minorHAnsi" w:hAnsiTheme="minorHAnsi" w:cstheme="minorHAnsi"/>
        </w:rPr>
        <w:t>1.3</w:t>
      </w:r>
      <w:r>
        <w:rPr>
          <w:rFonts w:asciiTheme="minorHAnsi" w:hAnsiTheme="minorHAnsi" w:cstheme="minorHAnsi"/>
        </w:rPr>
        <w:tab/>
      </w:r>
      <w:r w:rsidR="00C23582" w:rsidRPr="000C2B92">
        <w:rPr>
          <w:rFonts w:asciiTheme="minorHAnsi" w:hAnsiTheme="minorHAnsi" w:cstheme="minorHAnsi"/>
        </w:rPr>
        <w:t>Selection will be based on merit and the need to achieve the agreed objectives of</w:t>
      </w:r>
      <w:r>
        <w:rPr>
          <w:rFonts w:asciiTheme="minorHAnsi" w:hAnsiTheme="minorHAnsi" w:cstheme="minorHAnsi"/>
        </w:rPr>
        <w:t xml:space="preserve"> Suffolk Netball </w:t>
      </w:r>
      <w:r w:rsidRPr="00182F1A">
        <w:rPr>
          <w:rFonts w:asciiTheme="minorHAnsi" w:hAnsiTheme="minorHAnsi" w:cstheme="minorHAnsi"/>
        </w:rPr>
        <w:t>Association.</w:t>
      </w:r>
    </w:p>
    <w:p w14:paraId="163F829B" w14:textId="08E1870C" w:rsidR="00107B49" w:rsidRPr="000C2B92" w:rsidRDefault="00F45FD5" w:rsidP="00C23582">
      <w:pPr>
        <w:ind w:left="873"/>
        <w:rPr>
          <w:rFonts w:asciiTheme="minorHAnsi" w:hAnsiTheme="minorHAnsi" w:cstheme="minorHAnsi"/>
        </w:rPr>
      </w:pPr>
      <w:r w:rsidRPr="00182F1A">
        <w:rPr>
          <w:rFonts w:asciiTheme="minorHAnsi" w:hAnsiTheme="minorHAnsi" w:cstheme="minorHAnsi"/>
        </w:rPr>
        <w:t>1.4</w:t>
      </w:r>
      <w:r w:rsidRPr="00182F1A">
        <w:rPr>
          <w:rFonts w:asciiTheme="minorHAnsi" w:hAnsiTheme="minorHAnsi" w:cstheme="minorHAnsi"/>
        </w:rPr>
        <w:tab/>
        <w:t>No athlete or athletes have a right to or should expect on-going selection and participation at any time.</w:t>
      </w:r>
    </w:p>
    <w:p w14:paraId="1D823A98" w14:textId="3B9840ED" w:rsidR="00107B49" w:rsidRDefault="0022364F">
      <w:pPr>
        <w:spacing w:after="2" w:line="287" w:lineRule="auto"/>
        <w:ind w:left="873" w:right="595"/>
        <w:jc w:val="both"/>
        <w:rPr>
          <w:rFonts w:asciiTheme="minorHAnsi" w:hAnsiTheme="minorHAnsi" w:cstheme="minorHAnsi"/>
        </w:rPr>
      </w:pPr>
      <w:r w:rsidRPr="000C2B92">
        <w:rPr>
          <w:rFonts w:asciiTheme="minorHAnsi" w:hAnsiTheme="minorHAnsi" w:cstheme="minorHAnsi"/>
        </w:rPr>
        <w:t>1.</w:t>
      </w:r>
      <w:r w:rsidR="00F45FD5">
        <w:rPr>
          <w:rFonts w:asciiTheme="minorHAnsi" w:hAnsiTheme="minorHAnsi" w:cstheme="minorHAnsi"/>
        </w:rPr>
        <w:t>5</w:t>
      </w:r>
      <w:r w:rsidRPr="000C2B92">
        <w:rPr>
          <w:rFonts w:asciiTheme="minorHAnsi" w:hAnsiTheme="minorHAnsi" w:cstheme="minorHAnsi"/>
        </w:rPr>
        <w:t xml:space="preserve"> </w:t>
      </w:r>
      <w:r w:rsidR="00401A07" w:rsidRPr="000C2B92">
        <w:rPr>
          <w:rFonts w:asciiTheme="minorHAnsi" w:hAnsiTheme="minorHAnsi" w:cstheme="minorHAnsi"/>
        </w:rPr>
        <w:tab/>
      </w:r>
      <w:r w:rsidRPr="000C2B92">
        <w:rPr>
          <w:rFonts w:asciiTheme="minorHAnsi" w:hAnsiTheme="minorHAnsi" w:cstheme="minorHAnsi"/>
        </w:rPr>
        <w:t xml:space="preserve">The selection of </w:t>
      </w:r>
      <w:r>
        <w:rPr>
          <w:rFonts w:asciiTheme="minorHAnsi" w:hAnsiTheme="minorHAnsi" w:cstheme="minorHAnsi"/>
        </w:rPr>
        <w:t>a</w:t>
      </w:r>
      <w:r w:rsidRPr="000C2B92">
        <w:rPr>
          <w:rFonts w:asciiTheme="minorHAnsi" w:hAnsiTheme="minorHAnsi" w:cstheme="minorHAnsi"/>
        </w:rPr>
        <w:t xml:space="preserve">thletes into the Player Development </w:t>
      </w:r>
      <w:r w:rsidR="00F45FD5">
        <w:rPr>
          <w:rFonts w:asciiTheme="minorHAnsi" w:hAnsiTheme="minorHAnsi" w:cstheme="minorHAnsi"/>
        </w:rPr>
        <w:t xml:space="preserve">Pathway </w:t>
      </w:r>
      <w:r w:rsidRPr="000C2B92">
        <w:rPr>
          <w:rFonts w:asciiTheme="minorHAnsi" w:hAnsiTheme="minorHAnsi" w:cstheme="minorHAnsi"/>
        </w:rPr>
        <w:t xml:space="preserve">programme shall be determined by a panel of decision makers using the most relevant and up to date Performance Athlete Identifier methodology promoted by England Netball. </w:t>
      </w:r>
    </w:p>
    <w:p w14:paraId="75145DCB" w14:textId="77777777" w:rsidR="00C42265" w:rsidRDefault="00C42265">
      <w:pPr>
        <w:spacing w:after="2" w:line="287" w:lineRule="auto"/>
        <w:ind w:left="873" w:right="595"/>
        <w:jc w:val="both"/>
        <w:rPr>
          <w:rFonts w:asciiTheme="minorHAnsi" w:hAnsiTheme="minorHAnsi" w:cstheme="minorHAnsi"/>
        </w:rPr>
      </w:pPr>
    </w:p>
    <w:p w14:paraId="4481FFD2" w14:textId="77777777" w:rsidR="00C42265" w:rsidRPr="000C2B92" w:rsidRDefault="00C42265">
      <w:pPr>
        <w:spacing w:after="2" w:line="287" w:lineRule="auto"/>
        <w:ind w:left="873" w:right="595"/>
        <w:jc w:val="both"/>
        <w:rPr>
          <w:rFonts w:asciiTheme="minorHAnsi" w:hAnsiTheme="minorHAnsi" w:cstheme="minorHAnsi"/>
        </w:rPr>
      </w:pPr>
    </w:p>
    <w:p w14:paraId="280E9B3B" w14:textId="63FEE796" w:rsidR="00107B49" w:rsidRDefault="0022364F">
      <w:pPr>
        <w:ind w:left="873"/>
        <w:rPr>
          <w:rFonts w:asciiTheme="minorHAnsi" w:hAnsiTheme="minorHAnsi" w:cstheme="minorHAnsi"/>
        </w:rPr>
      </w:pPr>
      <w:r w:rsidRPr="00182F1A">
        <w:rPr>
          <w:rFonts w:asciiTheme="minorHAnsi" w:hAnsiTheme="minorHAnsi" w:cstheme="minorHAnsi"/>
        </w:rPr>
        <w:lastRenderedPageBreak/>
        <w:t>1.</w:t>
      </w:r>
      <w:r w:rsidR="00F45FD5" w:rsidRPr="00182F1A">
        <w:rPr>
          <w:rFonts w:asciiTheme="minorHAnsi" w:hAnsiTheme="minorHAnsi" w:cstheme="minorHAnsi"/>
        </w:rPr>
        <w:t>6</w:t>
      </w:r>
      <w:r w:rsidRPr="00182F1A">
        <w:rPr>
          <w:rFonts w:asciiTheme="minorHAnsi" w:hAnsiTheme="minorHAnsi" w:cstheme="minorHAnsi"/>
        </w:rPr>
        <w:t xml:space="preserve"> </w:t>
      </w:r>
      <w:r w:rsidRPr="00182F1A">
        <w:rPr>
          <w:rFonts w:asciiTheme="minorHAnsi" w:hAnsiTheme="minorHAnsi" w:cstheme="minorHAnsi"/>
        </w:rPr>
        <w:tab/>
        <w:t xml:space="preserve">The Athlete Identifiers consist of a team of England Netball trained selectors </w:t>
      </w:r>
      <w:r w:rsidR="00F45FD5" w:rsidRPr="00182F1A">
        <w:rPr>
          <w:rFonts w:asciiTheme="minorHAnsi" w:hAnsiTheme="minorHAnsi" w:cstheme="minorHAnsi"/>
        </w:rPr>
        <w:t>determined by the Athlete Identification Lead. It may in</w:t>
      </w:r>
      <w:r w:rsidRPr="00182F1A">
        <w:rPr>
          <w:rFonts w:asciiTheme="minorHAnsi" w:hAnsiTheme="minorHAnsi" w:cstheme="minorHAnsi"/>
        </w:rPr>
        <w:t>clude but is not exclusive to the U15 Academy Head Coach and the U13 Academy Head Coaches, with the aim to include at least one selector from out of county.</w:t>
      </w:r>
      <w:r w:rsidRPr="000C2B92">
        <w:rPr>
          <w:rFonts w:asciiTheme="minorHAnsi" w:hAnsiTheme="minorHAnsi" w:cstheme="minorHAnsi"/>
        </w:rPr>
        <w:t xml:space="preserve"> This group will ideally be an odd number </w:t>
      </w:r>
      <w:r w:rsidR="00F45FD5" w:rsidRPr="000C2B92">
        <w:rPr>
          <w:rFonts w:asciiTheme="minorHAnsi" w:hAnsiTheme="minorHAnsi" w:cstheme="minorHAnsi"/>
        </w:rPr>
        <w:t>to</w:t>
      </w:r>
      <w:r w:rsidRPr="000C2B92">
        <w:rPr>
          <w:rFonts w:asciiTheme="minorHAnsi" w:hAnsiTheme="minorHAnsi" w:cstheme="minorHAnsi"/>
        </w:rPr>
        <w:t xml:space="preserve"> assist with the decision-making process.   </w:t>
      </w:r>
    </w:p>
    <w:p w14:paraId="5366013F" w14:textId="17AFE4CB" w:rsidR="00107B49" w:rsidRPr="000C2B92" w:rsidRDefault="0022364F">
      <w:pPr>
        <w:spacing w:after="2" w:line="287" w:lineRule="auto"/>
        <w:ind w:left="873" w:right="259"/>
        <w:jc w:val="both"/>
        <w:rPr>
          <w:rFonts w:asciiTheme="minorHAnsi" w:hAnsiTheme="minorHAnsi" w:cstheme="minorHAnsi"/>
        </w:rPr>
      </w:pPr>
      <w:r w:rsidRPr="000C2B92">
        <w:rPr>
          <w:rFonts w:asciiTheme="minorHAnsi" w:hAnsiTheme="minorHAnsi" w:cstheme="minorHAnsi"/>
        </w:rPr>
        <w:t>1.</w:t>
      </w:r>
      <w:r w:rsidR="00F45FD5">
        <w:rPr>
          <w:rFonts w:asciiTheme="minorHAnsi" w:hAnsiTheme="minorHAnsi" w:cstheme="minorHAnsi"/>
        </w:rPr>
        <w:t>7</w:t>
      </w:r>
      <w:r w:rsidRPr="000C2B92">
        <w:rPr>
          <w:rFonts w:asciiTheme="minorHAnsi" w:hAnsiTheme="minorHAnsi" w:cstheme="minorHAnsi"/>
        </w:rPr>
        <w:t xml:space="preserve"> </w:t>
      </w:r>
      <w:r w:rsidR="00C42265">
        <w:rPr>
          <w:rFonts w:asciiTheme="minorHAnsi" w:hAnsiTheme="minorHAnsi" w:cstheme="minorHAnsi"/>
        </w:rPr>
        <w:tab/>
      </w:r>
      <w:r w:rsidRPr="000C2B92">
        <w:rPr>
          <w:rFonts w:asciiTheme="minorHAnsi" w:hAnsiTheme="minorHAnsi" w:cstheme="minorHAnsi"/>
        </w:rPr>
        <w:t xml:space="preserve">If any member of the decision-making panel has a conflict of interest with an athlete attending screening and selection events, this is to be declared in advance of the session being held. </w:t>
      </w:r>
    </w:p>
    <w:p w14:paraId="4AEBD26A" w14:textId="4507579C" w:rsidR="00107B49" w:rsidRDefault="0022364F">
      <w:pPr>
        <w:ind w:left="873"/>
        <w:rPr>
          <w:rFonts w:asciiTheme="minorHAnsi" w:hAnsiTheme="minorHAnsi" w:cstheme="minorHAnsi"/>
        </w:rPr>
      </w:pPr>
      <w:r w:rsidRPr="000C2B92">
        <w:rPr>
          <w:rFonts w:asciiTheme="minorHAnsi" w:hAnsiTheme="minorHAnsi" w:cstheme="minorHAnsi"/>
        </w:rPr>
        <w:t>1.</w:t>
      </w:r>
      <w:r w:rsidR="00C42265">
        <w:rPr>
          <w:rFonts w:asciiTheme="minorHAnsi" w:hAnsiTheme="minorHAnsi" w:cstheme="minorHAnsi"/>
        </w:rPr>
        <w:t>8</w:t>
      </w:r>
      <w:r w:rsidRPr="000C2B92">
        <w:rPr>
          <w:rFonts w:asciiTheme="minorHAnsi" w:hAnsiTheme="minorHAnsi" w:cstheme="minorHAnsi"/>
        </w:rPr>
        <w:tab/>
        <w:t xml:space="preserve">The </w:t>
      </w:r>
      <w:r w:rsidR="005D36DD">
        <w:rPr>
          <w:rFonts w:asciiTheme="minorHAnsi" w:hAnsiTheme="minorHAnsi" w:cstheme="minorHAnsi"/>
        </w:rPr>
        <w:t xml:space="preserve">Athlete Identification Lead or </w:t>
      </w:r>
      <w:r w:rsidRPr="000C2B92">
        <w:rPr>
          <w:rFonts w:asciiTheme="minorHAnsi" w:hAnsiTheme="minorHAnsi" w:cstheme="minorHAnsi"/>
        </w:rPr>
        <w:t>Player Development Programme coaches</w:t>
      </w:r>
      <w:r w:rsidR="005D36DD">
        <w:rPr>
          <w:rFonts w:asciiTheme="minorHAnsi" w:hAnsiTheme="minorHAnsi" w:cstheme="minorHAnsi"/>
        </w:rPr>
        <w:t xml:space="preserve"> </w:t>
      </w:r>
      <w:r w:rsidRPr="000C2B92">
        <w:rPr>
          <w:rFonts w:asciiTheme="minorHAnsi" w:hAnsiTheme="minorHAnsi" w:cstheme="minorHAnsi"/>
        </w:rPr>
        <w:t>may identify a talented athlete during the season with a view to inviting to trial at either an U13</w:t>
      </w:r>
      <w:r w:rsidR="005D36DD">
        <w:rPr>
          <w:rFonts w:asciiTheme="minorHAnsi" w:hAnsiTheme="minorHAnsi" w:cstheme="minorHAnsi"/>
        </w:rPr>
        <w:t xml:space="preserve"> or </w:t>
      </w:r>
      <w:r w:rsidRPr="000C2B92">
        <w:rPr>
          <w:rFonts w:asciiTheme="minorHAnsi" w:hAnsiTheme="minorHAnsi" w:cstheme="minorHAnsi"/>
        </w:rPr>
        <w:t xml:space="preserve">U15 session. If successful a place will only be offered if a vacancy is available. </w:t>
      </w:r>
    </w:p>
    <w:p w14:paraId="62471B28" w14:textId="3693F55E" w:rsidR="00C23582" w:rsidRPr="000C2B92" w:rsidRDefault="005D36DD" w:rsidP="00C23582">
      <w:pPr>
        <w:ind w:left="873"/>
        <w:rPr>
          <w:rFonts w:asciiTheme="minorHAnsi" w:hAnsiTheme="minorHAnsi" w:cstheme="minorHAnsi"/>
        </w:rPr>
      </w:pPr>
      <w:r>
        <w:rPr>
          <w:rFonts w:asciiTheme="minorHAnsi" w:hAnsiTheme="minorHAnsi" w:cstheme="minorHAnsi"/>
        </w:rPr>
        <w:t>1.9</w:t>
      </w:r>
      <w:r>
        <w:rPr>
          <w:rFonts w:asciiTheme="minorHAnsi" w:hAnsiTheme="minorHAnsi" w:cstheme="minorHAnsi"/>
        </w:rPr>
        <w:tab/>
      </w:r>
      <w:r w:rsidR="00C23582" w:rsidRPr="000C2B92">
        <w:rPr>
          <w:rFonts w:asciiTheme="minorHAnsi" w:hAnsiTheme="minorHAnsi" w:cstheme="minorHAnsi"/>
        </w:rPr>
        <w:t>Athletes will, be subject to deselection if they breach the code of conduct and all other</w:t>
      </w:r>
    </w:p>
    <w:p w14:paraId="5CE9A785" w14:textId="2A004E74" w:rsidR="00C23582" w:rsidRPr="000C2B92" w:rsidRDefault="00C23582" w:rsidP="005D36DD">
      <w:pPr>
        <w:ind w:left="873" w:firstLine="0"/>
        <w:rPr>
          <w:rFonts w:asciiTheme="minorHAnsi" w:hAnsiTheme="minorHAnsi" w:cstheme="minorHAnsi"/>
        </w:rPr>
      </w:pPr>
      <w:r w:rsidRPr="000C2B92">
        <w:rPr>
          <w:rFonts w:asciiTheme="minorHAnsi" w:hAnsiTheme="minorHAnsi" w:cstheme="minorHAnsi"/>
        </w:rPr>
        <w:t xml:space="preserve">relevant </w:t>
      </w:r>
      <w:r w:rsidR="005D36DD">
        <w:rPr>
          <w:rFonts w:asciiTheme="minorHAnsi" w:hAnsiTheme="minorHAnsi" w:cstheme="minorHAnsi"/>
        </w:rPr>
        <w:t xml:space="preserve">Suffolk Netball Associations </w:t>
      </w:r>
      <w:r w:rsidRPr="000C2B92">
        <w:rPr>
          <w:rFonts w:asciiTheme="minorHAnsi" w:hAnsiTheme="minorHAnsi" w:cstheme="minorHAnsi"/>
        </w:rPr>
        <w:t>policies and regulations.</w:t>
      </w:r>
    </w:p>
    <w:p w14:paraId="53F3FF9A" w14:textId="68CE901B" w:rsidR="00107B49" w:rsidRPr="000C2B92" w:rsidRDefault="00107B49">
      <w:pPr>
        <w:spacing w:after="0" w:line="259" w:lineRule="auto"/>
        <w:ind w:left="0" w:firstLine="0"/>
        <w:rPr>
          <w:rFonts w:asciiTheme="minorHAnsi" w:hAnsiTheme="minorHAnsi" w:cstheme="minorHAnsi"/>
        </w:rPr>
      </w:pPr>
    </w:p>
    <w:p w14:paraId="52A1A1A4" w14:textId="77777777" w:rsidR="00107B49" w:rsidRPr="000C2B92" w:rsidRDefault="0022364F">
      <w:pPr>
        <w:spacing w:after="0" w:line="259" w:lineRule="auto"/>
        <w:ind w:left="0" w:firstLine="0"/>
        <w:rPr>
          <w:rFonts w:asciiTheme="minorHAnsi" w:hAnsiTheme="minorHAnsi" w:cstheme="minorHAnsi"/>
        </w:rPr>
      </w:pPr>
      <w:r w:rsidRPr="000C2B92">
        <w:rPr>
          <w:rFonts w:asciiTheme="minorHAnsi" w:hAnsiTheme="minorHAnsi" w:cstheme="minorHAnsi"/>
          <w:sz w:val="20"/>
        </w:rPr>
        <w:t xml:space="preserve"> </w:t>
      </w:r>
    </w:p>
    <w:p w14:paraId="1DC30398" w14:textId="77777777" w:rsidR="00107B49" w:rsidRPr="000C2B92" w:rsidRDefault="0022364F">
      <w:pPr>
        <w:spacing w:after="0" w:line="259" w:lineRule="auto"/>
        <w:ind w:left="0" w:firstLine="0"/>
        <w:rPr>
          <w:rFonts w:asciiTheme="minorHAnsi" w:hAnsiTheme="minorHAnsi" w:cstheme="minorHAnsi"/>
        </w:rPr>
      </w:pPr>
      <w:r w:rsidRPr="000C2B92">
        <w:rPr>
          <w:rFonts w:asciiTheme="minorHAnsi" w:hAnsiTheme="minorHAnsi" w:cstheme="minorHAnsi"/>
          <w:sz w:val="20"/>
        </w:rPr>
        <w:t xml:space="preserve"> </w:t>
      </w:r>
    </w:p>
    <w:p w14:paraId="264AF9FF" w14:textId="5A1728C9" w:rsidR="00A44134" w:rsidRPr="00A44134" w:rsidRDefault="0022364F" w:rsidP="00A44134">
      <w:pPr>
        <w:pStyle w:val="Heading1"/>
        <w:tabs>
          <w:tab w:val="center" w:pos="3845"/>
        </w:tabs>
        <w:ind w:left="0" w:firstLine="0"/>
        <w:rPr>
          <w:rFonts w:asciiTheme="minorHAnsi" w:hAnsiTheme="minorHAnsi" w:cstheme="minorHAnsi"/>
          <w:b w:val="0"/>
        </w:rPr>
      </w:pPr>
      <w:r w:rsidRPr="000C2B92">
        <w:rPr>
          <w:rFonts w:asciiTheme="minorHAnsi" w:hAnsiTheme="minorHAnsi" w:cstheme="minorHAnsi"/>
        </w:rPr>
        <w:t xml:space="preserve">2.0 </w:t>
      </w:r>
      <w:r w:rsidRPr="000C2B92">
        <w:rPr>
          <w:rFonts w:asciiTheme="minorHAnsi" w:hAnsiTheme="minorHAnsi" w:cstheme="minorHAnsi"/>
        </w:rPr>
        <w:tab/>
        <w:t>Principles of De-Selection / Withdrawal from the Pathway</w:t>
      </w:r>
      <w:r w:rsidRPr="000C2B92">
        <w:rPr>
          <w:rFonts w:asciiTheme="minorHAnsi" w:hAnsiTheme="minorHAnsi" w:cstheme="minorHAnsi"/>
          <w:b w:val="0"/>
        </w:rPr>
        <w:t xml:space="preserve"> </w:t>
      </w:r>
    </w:p>
    <w:p w14:paraId="542F9526" w14:textId="77777777" w:rsidR="00107B49" w:rsidRPr="000C2B92" w:rsidRDefault="0022364F">
      <w:pPr>
        <w:spacing w:after="7" w:line="259" w:lineRule="auto"/>
        <w:ind w:left="0" w:firstLine="0"/>
        <w:rPr>
          <w:rFonts w:asciiTheme="minorHAnsi" w:hAnsiTheme="minorHAnsi" w:cstheme="minorHAnsi"/>
        </w:rPr>
      </w:pPr>
      <w:r w:rsidRPr="000C2B92">
        <w:rPr>
          <w:rFonts w:asciiTheme="minorHAnsi" w:hAnsiTheme="minorHAnsi" w:cstheme="minorHAnsi"/>
          <w:sz w:val="15"/>
        </w:rPr>
        <w:t xml:space="preserve"> </w:t>
      </w:r>
    </w:p>
    <w:p w14:paraId="4079ABD2" w14:textId="77777777" w:rsidR="00107B49" w:rsidRPr="000C2B92" w:rsidRDefault="0022364F">
      <w:pPr>
        <w:spacing w:after="0" w:line="259" w:lineRule="auto"/>
        <w:ind w:left="0" w:firstLine="0"/>
        <w:rPr>
          <w:rFonts w:asciiTheme="minorHAnsi" w:hAnsiTheme="minorHAnsi" w:cstheme="minorHAnsi"/>
        </w:rPr>
      </w:pPr>
      <w:r w:rsidRPr="000C2B92">
        <w:rPr>
          <w:rFonts w:asciiTheme="minorHAnsi" w:hAnsiTheme="minorHAnsi" w:cstheme="minorHAnsi"/>
          <w:sz w:val="20"/>
        </w:rPr>
        <w:t xml:space="preserve"> </w:t>
      </w:r>
    </w:p>
    <w:p w14:paraId="16C1690A" w14:textId="77777777" w:rsidR="00107B49" w:rsidRPr="000C2B92" w:rsidRDefault="0022364F">
      <w:pPr>
        <w:ind w:left="873"/>
        <w:rPr>
          <w:rFonts w:asciiTheme="minorHAnsi" w:hAnsiTheme="minorHAnsi" w:cstheme="minorHAnsi"/>
        </w:rPr>
      </w:pPr>
      <w:r w:rsidRPr="000C2B92">
        <w:rPr>
          <w:rFonts w:asciiTheme="minorHAnsi" w:hAnsiTheme="minorHAnsi" w:cstheme="minorHAnsi"/>
        </w:rPr>
        <w:t xml:space="preserve">2.1 </w:t>
      </w:r>
      <w:r w:rsidRPr="000C2B92">
        <w:rPr>
          <w:rFonts w:asciiTheme="minorHAnsi" w:hAnsiTheme="minorHAnsi" w:cstheme="minorHAnsi"/>
        </w:rPr>
        <w:tab/>
        <w:t xml:space="preserve">It is possible for athletes to be de-selected from the Academy during the course of the season or decide themselves that they no longer wish to participate. </w:t>
      </w:r>
    </w:p>
    <w:p w14:paraId="14E75EA1" w14:textId="44C9FC24" w:rsidR="00107B49" w:rsidRPr="000C2B92" w:rsidRDefault="0022364F">
      <w:pPr>
        <w:ind w:left="873"/>
        <w:rPr>
          <w:rFonts w:asciiTheme="minorHAnsi" w:hAnsiTheme="minorHAnsi" w:cstheme="minorHAnsi"/>
        </w:rPr>
      </w:pPr>
      <w:r w:rsidRPr="000C2B92">
        <w:rPr>
          <w:rFonts w:asciiTheme="minorHAnsi" w:hAnsiTheme="minorHAnsi" w:cstheme="minorHAnsi"/>
        </w:rPr>
        <w:t xml:space="preserve">2.2 </w:t>
      </w:r>
      <w:r w:rsidRPr="000C2B92">
        <w:rPr>
          <w:rFonts w:asciiTheme="minorHAnsi" w:hAnsiTheme="minorHAnsi" w:cstheme="minorHAnsi"/>
        </w:rPr>
        <w:tab/>
      </w:r>
      <w:r w:rsidRPr="00A44134">
        <w:rPr>
          <w:rFonts w:asciiTheme="minorHAnsi" w:hAnsiTheme="minorHAnsi" w:cstheme="minorHAnsi"/>
          <w:b/>
          <w:bCs/>
        </w:rPr>
        <w:t xml:space="preserve">Athletes </w:t>
      </w:r>
      <w:r w:rsidR="00A44134" w:rsidRPr="00A44134">
        <w:rPr>
          <w:rFonts w:asciiTheme="minorHAnsi" w:hAnsiTheme="minorHAnsi" w:cstheme="minorHAnsi"/>
          <w:b/>
          <w:bCs/>
        </w:rPr>
        <w:t>place in the Academy will be reviewed after a period of 1 school term and deselection may take place</w:t>
      </w:r>
      <w:r w:rsidR="00A44134">
        <w:rPr>
          <w:rFonts w:asciiTheme="minorHAnsi" w:hAnsiTheme="minorHAnsi" w:cstheme="minorHAnsi"/>
        </w:rPr>
        <w:t xml:space="preserve">. </w:t>
      </w:r>
      <w:r w:rsidRPr="000C2B92">
        <w:rPr>
          <w:rFonts w:asciiTheme="minorHAnsi" w:hAnsiTheme="minorHAnsi" w:cstheme="minorHAnsi"/>
        </w:rPr>
        <w:t xml:space="preserve">The following reasons may give rise to a player being considered for de -selection:- </w:t>
      </w:r>
    </w:p>
    <w:p w14:paraId="0B261099" w14:textId="4A66E128" w:rsidR="00107B49" w:rsidRPr="000C2B92" w:rsidRDefault="0022364F">
      <w:pPr>
        <w:tabs>
          <w:tab w:val="center" w:pos="1099"/>
          <w:tab w:val="center" w:pos="2395"/>
        </w:tabs>
        <w:ind w:left="0" w:firstLine="0"/>
        <w:rPr>
          <w:rFonts w:asciiTheme="minorHAnsi" w:hAnsiTheme="minorHAnsi" w:cstheme="minorHAnsi"/>
        </w:rPr>
      </w:pPr>
      <w:r w:rsidRPr="000C2B92">
        <w:rPr>
          <w:rFonts w:asciiTheme="minorHAnsi" w:eastAsia="Calibri" w:hAnsiTheme="minorHAnsi" w:cstheme="minorHAnsi"/>
        </w:rPr>
        <w:tab/>
      </w:r>
      <w:r w:rsidRPr="000C2B92">
        <w:rPr>
          <w:rFonts w:asciiTheme="minorHAnsi" w:hAnsiTheme="minorHAnsi" w:cstheme="minorHAnsi"/>
        </w:rPr>
        <w:t xml:space="preserve">2.21 </w:t>
      </w:r>
      <w:r w:rsidRPr="000C2B92">
        <w:rPr>
          <w:rFonts w:asciiTheme="minorHAnsi" w:hAnsiTheme="minorHAnsi" w:cstheme="minorHAnsi"/>
        </w:rPr>
        <w:tab/>
      </w:r>
      <w:r w:rsidR="005D36DD">
        <w:rPr>
          <w:rFonts w:asciiTheme="minorHAnsi" w:hAnsiTheme="minorHAnsi" w:cstheme="minorHAnsi"/>
        </w:rPr>
        <w:t xml:space="preserve">   lack of</w:t>
      </w:r>
      <w:r w:rsidRPr="000C2B92">
        <w:rPr>
          <w:rFonts w:asciiTheme="minorHAnsi" w:hAnsiTheme="minorHAnsi" w:cstheme="minorHAnsi"/>
        </w:rPr>
        <w:t xml:space="preserve"> attendance </w:t>
      </w:r>
      <w:r w:rsidR="005D36DD">
        <w:rPr>
          <w:rFonts w:asciiTheme="minorHAnsi" w:hAnsiTheme="minorHAnsi" w:cstheme="minorHAnsi"/>
        </w:rPr>
        <w:t xml:space="preserve">– minimum of 80% to be attended. </w:t>
      </w:r>
    </w:p>
    <w:p w14:paraId="4E576358" w14:textId="4D8F7644" w:rsidR="00107B49" w:rsidRPr="005D36DD" w:rsidRDefault="0022364F">
      <w:pPr>
        <w:tabs>
          <w:tab w:val="center" w:pos="1099"/>
          <w:tab w:val="center" w:pos="4662"/>
        </w:tabs>
        <w:ind w:left="0" w:firstLine="0"/>
        <w:rPr>
          <w:rFonts w:asciiTheme="minorHAnsi" w:eastAsia="Calibri" w:hAnsiTheme="minorHAnsi" w:cstheme="minorHAnsi"/>
        </w:rPr>
      </w:pPr>
      <w:r w:rsidRPr="000C2B92">
        <w:rPr>
          <w:rFonts w:asciiTheme="minorHAnsi" w:eastAsia="Calibri" w:hAnsiTheme="minorHAnsi" w:cstheme="minorHAnsi"/>
        </w:rPr>
        <w:tab/>
      </w:r>
      <w:r w:rsidR="005D36DD">
        <w:rPr>
          <w:rFonts w:asciiTheme="minorHAnsi" w:eastAsia="Calibri" w:hAnsiTheme="minorHAnsi" w:cstheme="minorHAnsi"/>
        </w:rPr>
        <w:t xml:space="preserve">                  </w:t>
      </w:r>
      <w:r w:rsidRPr="000C2B92">
        <w:rPr>
          <w:rFonts w:asciiTheme="minorHAnsi" w:hAnsiTheme="minorHAnsi" w:cstheme="minorHAnsi"/>
        </w:rPr>
        <w:t xml:space="preserve">2.22 </w:t>
      </w:r>
      <w:r w:rsidR="005D36DD">
        <w:rPr>
          <w:rFonts w:asciiTheme="minorHAnsi" w:hAnsiTheme="minorHAnsi" w:cstheme="minorHAnsi"/>
        </w:rPr>
        <w:t xml:space="preserve">   </w:t>
      </w:r>
      <w:r w:rsidRPr="000C2B92">
        <w:rPr>
          <w:rFonts w:asciiTheme="minorHAnsi" w:hAnsiTheme="minorHAnsi" w:cstheme="minorHAnsi"/>
        </w:rPr>
        <w:t>poor attitude and / or limited motivation to improve performance</w:t>
      </w:r>
      <w:r w:rsidR="005D36DD">
        <w:rPr>
          <w:rFonts w:asciiTheme="minorHAnsi" w:hAnsiTheme="minorHAnsi" w:cstheme="minorHAnsi"/>
        </w:rPr>
        <w:t>.</w:t>
      </w:r>
    </w:p>
    <w:p w14:paraId="098B15CB" w14:textId="4ECC71EA" w:rsidR="00107B49" w:rsidRPr="000C2B92" w:rsidRDefault="0022364F" w:rsidP="0022364F">
      <w:pPr>
        <w:spacing w:after="72"/>
        <w:ind w:left="1590" w:right="954"/>
        <w:rPr>
          <w:rFonts w:asciiTheme="minorHAnsi" w:hAnsiTheme="minorHAnsi" w:cstheme="minorHAnsi"/>
        </w:rPr>
      </w:pPr>
      <w:r w:rsidRPr="000C2B92">
        <w:rPr>
          <w:rFonts w:asciiTheme="minorHAnsi" w:hAnsiTheme="minorHAnsi" w:cstheme="minorHAnsi"/>
        </w:rPr>
        <w:t xml:space="preserve">2.23 </w:t>
      </w:r>
      <w:r w:rsidR="005D36DD">
        <w:rPr>
          <w:rFonts w:asciiTheme="minorHAnsi" w:hAnsiTheme="minorHAnsi" w:cstheme="minorHAnsi"/>
        </w:rPr>
        <w:t xml:space="preserve">    </w:t>
      </w:r>
      <w:r w:rsidRPr="000C2B92">
        <w:rPr>
          <w:rFonts w:asciiTheme="minorHAnsi" w:hAnsiTheme="minorHAnsi" w:cstheme="minorHAnsi"/>
        </w:rPr>
        <w:t>competency issues and lack of progress in relation to the following aspects</w:t>
      </w:r>
      <w:r w:rsidR="005D36DD">
        <w:rPr>
          <w:rFonts w:asciiTheme="minorHAnsi" w:hAnsiTheme="minorHAnsi" w:cstheme="minorHAnsi"/>
        </w:rPr>
        <w:t xml:space="preserve"> of </w:t>
      </w:r>
      <w:r w:rsidRPr="000C2B92">
        <w:rPr>
          <w:rFonts w:asciiTheme="minorHAnsi" w:hAnsiTheme="minorHAnsi" w:cstheme="minorHAnsi"/>
        </w:rPr>
        <w:t xml:space="preserve">performance:- </w:t>
      </w:r>
    </w:p>
    <w:p w14:paraId="37CFB2A9" w14:textId="77777777" w:rsidR="00107B49" w:rsidRPr="000C2B92" w:rsidRDefault="0022364F">
      <w:pPr>
        <w:numPr>
          <w:ilvl w:val="0"/>
          <w:numId w:val="1"/>
        </w:numPr>
        <w:spacing w:after="76"/>
        <w:ind w:left="1119" w:hanging="259"/>
        <w:rPr>
          <w:rFonts w:asciiTheme="minorHAnsi" w:hAnsiTheme="minorHAnsi" w:cstheme="minorHAnsi"/>
        </w:rPr>
      </w:pPr>
      <w:r w:rsidRPr="000C2B92">
        <w:rPr>
          <w:rFonts w:asciiTheme="minorHAnsi" w:hAnsiTheme="minorHAnsi" w:cstheme="minorHAnsi"/>
        </w:rPr>
        <w:t xml:space="preserve">Game sense </w:t>
      </w:r>
    </w:p>
    <w:p w14:paraId="3605D3CA" w14:textId="77777777" w:rsidR="00107B49" w:rsidRPr="000C2B92" w:rsidRDefault="0022364F">
      <w:pPr>
        <w:numPr>
          <w:ilvl w:val="0"/>
          <w:numId w:val="1"/>
        </w:numPr>
        <w:spacing w:after="76"/>
        <w:ind w:left="1119" w:hanging="259"/>
        <w:rPr>
          <w:rFonts w:asciiTheme="minorHAnsi" w:hAnsiTheme="minorHAnsi" w:cstheme="minorHAnsi"/>
        </w:rPr>
      </w:pPr>
      <w:r w:rsidRPr="000C2B92">
        <w:rPr>
          <w:rFonts w:asciiTheme="minorHAnsi" w:hAnsiTheme="minorHAnsi" w:cstheme="minorHAnsi"/>
        </w:rPr>
        <w:t xml:space="preserve">Effective ball handling and movement skills </w:t>
      </w:r>
    </w:p>
    <w:p w14:paraId="189AB06C" w14:textId="77777777" w:rsidR="00107B49" w:rsidRPr="000C2B92" w:rsidRDefault="0022364F">
      <w:pPr>
        <w:numPr>
          <w:ilvl w:val="0"/>
          <w:numId w:val="1"/>
        </w:numPr>
        <w:ind w:left="1119" w:hanging="259"/>
        <w:rPr>
          <w:rFonts w:asciiTheme="minorHAnsi" w:hAnsiTheme="minorHAnsi" w:cstheme="minorHAnsi"/>
        </w:rPr>
      </w:pPr>
      <w:r w:rsidRPr="000C2B92">
        <w:rPr>
          <w:rFonts w:asciiTheme="minorHAnsi" w:hAnsiTheme="minorHAnsi" w:cstheme="minorHAnsi"/>
        </w:rPr>
        <w:t xml:space="preserve">An understanding of playing positions in two units </w:t>
      </w:r>
    </w:p>
    <w:p w14:paraId="016ED004" w14:textId="77777777" w:rsidR="00107B49" w:rsidRPr="000C2B92" w:rsidRDefault="0022364F">
      <w:pPr>
        <w:spacing w:after="7" w:line="259" w:lineRule="auto"/>
        <w:ind w:left="0" w:firstLine="0"/>
        <w:rPr>
          <w:rFonts w:asciiTheme="minorHAnsi" w:hAnsiTheme="minorHAnsi" w:cstheme="minorHAnsi"/>
        </w:rPr>
      </w:pPr>
      <w:r w:rsidRPr="000C2B92">
        <w:rPr>
          <w:rFonts w:asciiTheme="minorHAnsi" w:hAnsiTheme="minorHAnsi" w:cstheme="minorHAnsi"/>
          <w:sz w:val="15"/>
        </w:rPr>
        <w:t xml:space="preserve"> </w:t>
      </w:r>
    </w:p>
    <w:p w14:paraId="094B77B7" w14:textId="734E494F" w:rsidR="00107B49" w:rsidRPr="001767AA" w:rsidRDefault="0022364F" w:rsidP="001767AA">
      <w:pPr>
        <w:spacing w:after="0" w:line="259" w:lineRule="auto"/>
        <w:ind w:left="860" w:hanging="5"/>
        <w:rPr>
          <w:rFonts w:asciiTheme="minorHAnsi" w:hAnsiTheme="minorHAnsi" w:cstheme="minorHAnsi"/>
          <w:color w:val="FF0000"/>
        </w:rPr>
      </w:pPr>
      <w:r w:rsidRPr="001767AA">
        <w:rPr>
          <w:rFonts w:asciiTheme="minorHAnsi" w:hAnsiTheme="minorHAnsi" w:cstheme="minorHAnsi"/>
          <w:color w:val="FF0000"/>
        </w:rPr>
        <w:t xml:space="preserve">2.24 </w:t>
      </w:r>
      <w:r w:rsidRPr="001767AA">
        <w:rPr>
          <w:rFonts w:asciiTheme="minorHAnsi" w:hAnsiTheme="minorHAnsi" w:cstheme="minorHAnsi"/>
          <w:color w:val="FF0000"/>
        </w:rPr>
        <w:tab/>
        <w:t>Serious breaches of the Code of Conduct</w:t>
      </w:r>
      <w:r>
        <w:rPr>
          <w:rFonts w:asciiTheme="minorHAnsi" w:hAnsiTheme="minorHAnsi" w:cstheme="minorHAnsi"/>
          <w:color w:val="FF0000"/>
        </w:rPr>
        <w:t xml:space="preserve">. This will have been </w:t>
      </w:r>
      <w:r w:rsidRPr="001767AA">
        <w:rPr>
          <w:rFonts w:asciiTheme="minorHAnsi" w:hAnsiTheme="minorHAnsi" w:cstheme="minorHAnsi"/>
          <w:color w:val="FF0000"/>
        </w:rPr>
        <w:t>signed by athletes at the start of the season</w:t>
      </w:r>
      <w:r>
        <w:rPr>
          <w:rFonts w:asciiTheme="minorHAnsi" w:hAnsiTheme="minorHAnsi" w:cstheme="minorHAnsi"/>
          <w:color w:val="FF0000"/>
        </w:rPr>
        <w:t xml:space="preserve"> and </w:t>
      </w:r>
      <w:r w:rsidRPr="001767AA">
        <w:rPr>
          <w:rFonts w:asciiTheme="minorHAnsi" w:hAnsiTheme="minorHAnsi" w:cstheme="minorHAnsi"/>
          <w:color w:val="FF0000"/>
        </w:rPr>
        <w:t xml:space="preserve">can be found at </w:t>
      </w:r>
      <w:r w:rsidR="006D4767" w:rsidRPr="006D4767">
        <w:rPr>
          <w:rFonts w:asciiTheme="minorHAnsi" w:hAnsiTheme="minorHAnsi" w:cstheme="minorHAnsi"/>
          <w:color w:val="FF0000"/>
        </w:rPr>
        <w:t>https://www.suffolknetballpathway.co.uk/documents</w:t>
      </w:r>
    </w:p>
    <w:p w14:paraId="37708226" w14:textId="06E7B97F" w:rsidR="00107B49" w:rsidRPr="000C2B92" w:rsidRDefault="0022364F" w:rsidP="00C1081B">
      <w:pPr>
        <w:spacing w:after="57" w:line="259" w:lineRule="auto"/>
        <w:ind w:left="0" w:firstLine="0"/>
        <w:rPr>
          <w:rFonts w:asciiTheme="minorHAnsi" w:hAnsiTheme="minorHAnsi" w:cstheme="minorHAnsi"/>
        </w:rPr>
      </w:pPr>
      <w:r w:rsidRPr="000C2B92">
        <w:rPr>
          <w:rFonts w:asciiTheme="minorHAnsi" w:hAnsiTheme="minorHAnsi" w:cstheme="minorHAnsi"/>
          <w:sz w:val="10"/>
        </w:rPr>
        <w:t xml:space="preserve"> </w:t>
      </w:r>
    </w:p>
    <w:p w14:paraId="723DC514" w14:textId="6F5E8C84" w:rsidR="00107B49" w:rsidRDefault="0022364F">
      <w:pPr>
        <w:numPr>
          <w:ilvl w:val="1"/>
          <w:numId w:val="2"/>
        </w:numPr>
        <w:ind w:left="844" w:right="72" w:hanging="701"/>
        <w:rPr>
          <w:rFonts w:asciiTheme="minorHAnsi" w:hAnsiTheme="minorHAnsi" w:cstheme="minorHAnsi"/>
        </w:rPr>
      </w:pPr>
      <w:r w:rsidRPr="000C2B92">
        <w:rPr>
          <w:rFonts w:asciiTheme="minorHAnsi" w:hAnsiTheme="minorHAnsi" w:cstheme="minorHAnsi"/>
        </w:rPr>
        <w:t>Any athlete being considered for de-selection will be spoken to informally in the first instance by the Head Coach with their parent or guardian present. If no improvement is forthcoming, a formal letter giving specific feedback will be sent to the athlete via parent / guardian email. If no improvement is subsequently forthcoming, the decision to deselect is made final by a minimum of three members of the Player Development Coaching team</w:t>
      </w:r>
      <w:r w:rsidR="005D36DD">
        <w:rPr>
          <w:rFonts w:asciiTheme="minorHAnsi" w:hAnsiTheme="minorHAnsi" w:cstheme="minorHAnsi"/>
        </w:rPr>
        <w:t xml:space="preserve"> including the </w:t>
      </w:r>
      <w:r>
        <w:rPr>
          <w:rFonts w:asciiTheme="minorHAnsi" w:hAnsiTheme="minorHAnsi" w:cstheme="minorHAnsi"/>
        </w:rPr>
        <w:t>H</w:t>
      </w:r>
      <w:r w:rsidR="005D36DD">
        <w:rPr>
          <w:rFonts w:asciiTheme="minorHAnsi" w:hAnsiTheme="minorHAnsi" w:cstheme="minorHAnsi"/>
        </w:rPr>
        <w:t xml:space="preserve">ead of Suffolk </w:t>
      </w:r>
      <w:r w:rsidR="001767AA">
        <w:rPr>
          <w:rFonts w:asciiTheme="minorHAnsi" w:hAnsiTheme="minorHAnsi" w:cstheme="minorHAnsi"/>
        </w:rPr>
        <w:t>C</w:t>
      </w:r>
      <w:r w:rsidR="005D36DD">
        <w:rPr>
          <w:rFonts w:asciiTheme="minorHAnsi" w:hAnsiTheme="minorHAnsi" w:cstheme="minorHAnsi"/>
        </w:rPr>
        <w:t>oaching</w:t>
      </w:r>
      <w:r w:rsidRPr="000C2B92">
        <w:rPr>
          <w:rFonts w:asciiTheme="minorHAnsi" w:hAnsiTheme="minorHAnsi" w:cstheme="minorHAnsi"/>
        </w:rPr>
        <w:t xml:space="preserve">. One of the reviewers will not be directly involved in the coaching of that particular athlete. </w:t>
      </w:r>
    </w:p>
    <w:p w14:paraId="66EA715B" w14:textId="77777777" w:rsidR="00107B49" w:rsidRPr="000C2B92" w:rsidRDefault="0022364F">
      <w:pPr>
        <w:numPr>
          <w:ilvl w:val="1"/>
          <w:numId w:val="2"/>
        </w:numPr>
        <w:spacing w:after="2" w:line="287" w:lineRule="auto"/>
        <w:ind w:left="844" w:right="72" w:hanging="701"/>
        <w:rPr>
          <w:rFonts w:asciiTheme="minorHAnsi" w:hAnsiTheme="minorHAnsi" w:cstheme="minorHAnsi"/>
        </w:rPr>
      </w:pPr>
      <w:r w:rsidRPr="000C2B92">
        <w:rPr>
          <w:rFonts w:asciiTheme="minorHAnsi" w:hAnsiTheme="minorHAnsi" w:cstheme="minorHAnsi"/>
        </w:rPr>
        <w:t xml:space="preserve">The only exception to the paragraph 2.3 is where a player is in breach of paragraph 2.24 in which case, a review panel (of 3 members of the Player Development Programme coaching team) may take the decision to immediately suspend the athlete in question pending any disciplinary investigation or action deemed necessary. </w:t>
      </w:r>
    </w:p>
    <w:p w14:paraId="1687B947" w14:textId="1F437DA4" w:rsidR="00107B49" w:rsidRPr="000C2B92" w:rsidRDefault="0022364F" w:rsidP="001767AA">
      <w:pPr>
        <w:spacing w:after="57" w:line="259" w:lineRule="auto"/>
        <w:ind w:left="0" w:firstLine="0"/>
        <w:rPr>
          <w:rFonts w:asciiTheme="minorHAnsi" w:hAnsiTheme="minorHAnsi" w:cstheme="minorHAnsi"/>
        </w:rPr>
      </w:pPr>
      <w:r w:rsidRPr="000C2B92">
        <w:rPr>
          <w:rFonts w:asciiTheme="minorHAnsi" w:hAnsiTheme="minorHAnsi" w:cstheme="minorHAnsi"/>
          <w:sz w:val="10"/>
        </w:rPr>
        <w:t xml:space="preserve"> </w:t>
      </w:r>
    </w:p>
    <w:p w14:paraId="6776A02E" w14:textId="57463733" w:rsidR="00C1081B" w:rsidRDefault="0022364F" w:rsidP="00C1081B">
      <w:pPr>
        <w:numPr>
          <w:ilvl w:val="1"/>
          <w:numId w:val="2"/>
        </w:numPr>
        <w:spacing w:after="0" w:line="259" w:lineRule="auto"/>
        <w:ind w:left="844" w:right="72" w:hanging="701"/>
        <w:rPr>
          <w:rFonts w:asciiTheme="minorHAnsi" w:hAnsiTheme="minorHAnsi" w:cstheme="minorHAnsi"/>
        </w:rPr>
      </w:pPr>
      <w:r w:rsidRPr="00C1081B">
        <w:rPr>
          <w:rFonts w:asciiTheme="minorHAnsi" w:hAnsiTheme="minorHAnsi" w:cstheme="minorHAnsi"/>
        </w:rPr>
        <w:lastRenderedPageBreak/>
        <w:t>Athletes who choose not to continue with the Player Development P</w:t>
      </w:r>
      <w:r w:rsidR="006D4767">
        <w:rPr>
          <w:rFonts w:asciiTheme="minorHAnsi" w:hAnsiTheme="minorHAnsi" w:cstheme="minorHAnsi"/>
        </w:rPr>
        <w:t>athway</w:t>
      </w:r>
      <w:r w:rsidRPr="00C1081B">
        <w:rPr>
          <w:rFonts w:asciiTheme="minorHAnsi" w:hAnsiTheme="minorHAnsi" w:cstheme="minorHAnsi"/>
        </w:rPr>
        <w:t xml:space="preserve"> by their own volition may do so at any point in writing to the </w:t>
      </w:r>
      <w:r w:rsidR="005D36DD" w:rsidRPr="00C1081B">
        <w:rPr>
          <w:rFonts w:asciiTheme="minorHAnsi" w:hAnsiTheme="minorHAnsi" w:cstheme="minorHAnsi"/>
        </w:rPr>
        <w:t>Suffolk</w:t>
      </w:r>
      <w:r w:rsidRPr="00C1081B">
        <w:rPr>
          <w:rFonts w:asciiTheme="minorHAnsi" w:hAnsiTheme="minorHAnsi" w:cstheme="minorHAnsi"/>
        </w:rPr>
        <w:t xml:space="preserve"> P</w:t>
      </w:r>
      <w:r w:rsidR="005D36DD" w:rsidRPr="00C1081B">
        <w:rPr>
          <w:rFonts w:asciiTheme="minorHAnsi" w:hAnsiTheme="minorHAnsi" w:cstheme="minorHAnsi"/>
        </w:rPr>
        <w:t>athway</w:t>
      </w:r>
      <w:r w:rsidRPr="00C1081B">
        <w:rPr>
          <w:rFonts w:asciiTheme="minorHAnsi" w:hAnsiTheme="minorHAnsi" w:cstheme="minorHAnsi"/>
        </w:rPr>
        <w:t xml:space="preserve"> Lead. </w:t>
      </w:r>
    </w:p>
    <w:p w14:paraId="60FA44F6" w14:textId="3BC091CB" w:rsidR="00107B49" w:rsidRPr="000C2B92" w:rsidRDefault="00107B49">
      <w:pPr>
        <w:spacing w:after="0" w:line="259" w:lineRule="auto"/>
        <w:ind w:left="0" w:firstLine="0"/>
        <w:rPr>
          <w:rFonts w:asciiTheme="minorHAnsi" w:hAnsiTheme="minorHAnsi" w:cstheme="minorHAnsi"/>
        </w:rPr>
      </w:pPr>
    </w:p>
    <w:p w14:paraId="7C347BD6" w14:textId="3CA04CC4" w:rsidR="00107B49" w:rsidRPr="000C2B92" w:rsidRDefault="0022364F">
      <w:pPr>
        <w:pStyle w:val="Heading1"/>
        <w:tabs>
          <w:tab w:val="center" w:pos="1387"/>
        </w:tabs>
        <w:ind w:left="0" w:firstLine="0"/>
        <w:rPr>
          <w:rFonts w:asciiTheme="minorHAnsi" w:hAnsiTheme="minorHAnsi" w:cstheme="minorHAnsi"/>
        </w:rPr>
      </w:pPr>
      <w:r w:rsidRPr="000C2B92">
        <w:rPr>
          <w:rFonts w:asciiTheme="minorHAnsi" w:hAnsiTheme="minorHAnsi" w:cstheme="minorHAnsi"/>
        </w:rPr>
        <w:t xml:space="preserve">3.0 </w:t>
      </w:r>
      <w:r w:rsidRPr="000C2B92">
        <w:rPr>
          <w:rFonts w:asciiTheme="minorHAnsi" w:hAnsiTheme="minorHAnsi" w:cstheme="minorHAnsi"/>
        </w:rPr>
        <w:tab/>
        <w:t>Payments</w:t>
      </w:r>
      <w:r w:rsidRPr="000C2B92">
        <w:rPr>
          <w:rFonts w:asciiTheme="minorHAnsi" w:hAnsiTheme="minorHAnsi" w:cstheme="minorHAnsi"/>
          <w:b w:val="0"/>
        </w:rPr>
        <w:t xml:space="preserve"> </w:t>
      </w:r>
    </w:p>
    <w:p w14:paraId="047FC538" w14:textId="77777777" w:rsidR="00107B49" w:rsidRPr="000C2B92" w:rsidRDefault="0022364F">
      <w:pPr>
        <w:spacing w:after="7" w:line="259" w:lineRule="auto"/>
        <w:ind w:left="0" w:firstLine="0"/>
        <w:rPr>
          <w:rFonts w:asciiTheme="minorHAnsi" w:hAnsiTheme="minorHAnsi" w:cstheme="minorHAnsi"/>
        </w:rPr>
      </w:pPr>
      <w:r w:rsidRPr="000C2B92">
        <w:rPr>
          <w:rFonts w:asciiTheme="minorHAnsi" w:hAnsiTheme="minorHAnsi" w:cstheme="minorHAnsi"/>
          <w:sz w:val="15"/>
        </w:rPr>
        <w:t xml:space="preserve"> </w:t>
      </w:r>
    </w:p>
    <w:p w14:paraId="34BDAE37" w14:textId="77777777" w:rsidR="00107B49" w:rsidRPr="000C2B92" w:rsidRDefault="0022364F">
      <w:pPr>
        <w:spacing w:after="0" w:line="259" w:lineRule="auto"/>
        <w:ind w:left="0" w:firstLine="0"/>
        <w:rPr>
          <w:rFonts w:asciiTheme="minorHAnsi" w:hAnsiTheme="minorHAnsi" w:cstheme="minorHAnsi"/>
        </w:rPr>
      </w:pPr>
      <w:r w:rsidRPr="000C2B92">
        <w:rPr>
          <w:rFonts w:asciiTheme="minorHAnsi" w:hAnsiTheme="minorHAnsi" w:cstheme="minorHAnsi"/>
          <w:sz w:val="20"/>
        </w:rPr>
        <w:t xml:space="preserve"> </w:t>
      </w:r>
    </w:p>
    <w:p w14:paraId="6BD148A6" w14:textId="6CADDCC2" w:rsidR="00107B49" w:rsidRPr="00182F1A" w:rsidRDefault="0022364F">
      <w:pPr>
        <w:spacing w:after="2" w:line="287" w:lineRule="auto"/>
        <w:ind w:left="873" w:right="143"/>
        <w:jc w:val="both"/>
        <w:rPr>
          <w:rFonts w:asciiTheme="minorHAnsi" w:hAnsiTheme="minorHAnsi" w:cstheme="minorHAnsi"/>
        </w:rPr>
      </w:pPr>
      <w:r w:rsidRPr="00182F1A">
        <w:rPr>
          <w:rFonts w:asciiTheme="minorHAnsi" w:hAnsiTheme="minorHAnsi" w:cstheme="minorHAnsi"/>
        </w:rPr>
        <w:t xml:space="preserve">3.1 </w:t>
      </w:r>
      <w:r w:rsidR="00C1081B" w:rsidRPr="00182F1A">
        <w:rPr>
          <w:rFonts w:asciiTheme="minorHAnsi" w:hAnsiTheme="minorHAnsi" w:cstheme="minorHAnsi"/>
        </w:rPr>
        <w:tab/>
      </w:r>
      <w:r w:rsidRPr="00182F1A">
        <w:rPr>
          <w:rFonts w:asciiTheme="minorHAnsi" w:hAnsiTheme="minorHAnsi" w:cstheme="minorHAnsi"/>
        </w:rPr>
        <w:t xml:space="preserve">Should an athlete be deselected during the course of the season following the above process, a pro rata refund will be offered to the parents in lieu of any outstanding sessions missed. </w:t>
      </w:r>
    </w:p>
    <w:p w14:paraId="56DCEBE2" w14:textId="339CD5D0" w:rsidR="00107B49" w:rsidRPr="00182F1A" w:rsidRDefault="0022364F">
      <w:pPr>
        <w:ind w:left="873"/>
        <w:rPr>
          <w:rFonts w:asciiTheme="minorHAnsi" w:hAnsiTheme="minorHAnsi" w:cstheme="minorHAnsi"/>
        </w:rPr>
      </w:pPr>
      <w:r w:rsidRPr="00182F1A">
        <w:rPr>
          <w:rFonts w:asciiTheme="minorHAnsi" w:hAnsiTheme="minorHAnsi" w:cstheme="minorHAnsi"/>
        </w:rPr>
        <w:t xml:space="preserve">3.2 </w:t>
      </w:r>
      <w:r w:rsidRPr="00182F1A">
        <w:rPr>
          <w:rFonts w:asciiTheme="minorHAnsi" w:hAnsiTheme="minorHAnsi" w:cstheme="minorHAnsi"/>
        </w:rPr>
        <w:tab/>
        <w:t xml:space="preserve">Should a player choose not to continue with the Player Development Programme, no refunds for outstanding sessions will be offered. </w:t>
      </w:r>
    </w:p>
    <w:p w14:paraId="7452265F" w14:textId="710E8486" w:rsidR="00107B49" w:rsidRPr="00182F1A" w:rsidRDefault="0022364F">
      <w:pPr>
        <w:ind w:left="873"/>
        <w:rPr>
          <w:rFonts w:asciiTheme="minorHAnsi" w:hAnsiTheme="minorHAnsi" w:cstheme="minorHAnsi"/>
        </w:rPr>
      </w:pPr>
      <w:r w:rsidRPr="00182F1A">
        <w:rPr>
          <w:rFonts w:asciiTheme="minorHAnsi" w:hAnsiTheme="minorHAnsi" w:cstheme="minorHAnsi"/>
        </w:rPr>
        <w:t xml:space="preserve">3.3 </w:t>
      </w:r>
      <w:r w:rsidRPr="00182F1A">
        <w:rPr>
          <w:rFonts w:asciiTheme="minorHAnsi" w:hAnsiTheme="minorHAnsi" w:cstheme="minorHAnsi"/>
        </w:rPr>
        <w:tab/>
        <w:t>Athletes’ fees must be paid in full by the deadline set each season. The exception to this will be if a parent/carer wishes to contact the</w:t>
      </w:r>
      <w:r w:rsidR="00C1081B" w:rsidRPr="00182F1A">
        <w:rPr>
          <w:rFonts w:asciiTheme="minorHAnsi" w:hAnsiTheme="minorHAnsi" w:cstheme="minorHAnsi"/>
        </w:rPr>
        <w:t xml:space="preserve"> Suffolk</w:t>
      </w:r>
      <w:r w:rsidRPr="00182F1A">
        <w:rPr>
          <w:rFonts w:asciiTheme="minorHAnsi" w:hAnsiTheme="minorHAnsi" w:cstheme="minorHAnsi"/>
        </w:rPr>
        <w:t xml:space="preserve"> </w:t>
      </w:r>
      <w:r w:rsidR="006D4767">
        <w:rPr>
          <w:rFonts w:asciiTheme="minorHAnsi" w:hAnsiTheme="minorHAnsi" w:cstheme="minorHAnsi"/>
        </w:rPr>
        <w:t xml:space="preserve">Netball Treasurer for information of </w:t>
      </w:r>
      <w:r w:rsidRPr="00182F1A">
        <w:rPr>
          <w:rFonts w:asciiTheme="minorHAnsi" w:hAnsiTheme="minorHAnsi" w:cstheme="minorHAnsi"/>
        </w:rPr>
        <w:t xml:space="preserve">the Hardship </w:t>
      </w:r>
      <w:r w:rsidR="006D4767">
        <w:rPr>
          <w:rFonts w:asciiTheme="minorHAnsi" w:hAnsiTheme="minorHAnsi" w:cstheme="minorHAnsi"/>
        </w:rPr>
        <w:t xml:space="preserve">or concession </w:t>
      </w:r>
      <w:r w:rsidRPr="00182F1A">
        <w:rPr>
          <w:rFonts w:asciiTheme="minorHAnsi" w:hAnsiTheme="minorHAnsi" w:cstheme="minorHAnsi"/>
        </w:rPr>
        <w:t xml:space="preserve">Scheme OR if there are circumstances preventing the parent/carer to pay. </w:t>
      </w:r>
    </w:p>
    <w:p w14:paraId="0E971296" w14:textId="77777777" w:rsidR="00107B49" w:rsidRPr="00182F1A" w:rsidRDefault="0022364F">
      <w:pPr>
        <w:spacing w:after="69" w:line="259" w:lineRule="auto"/>
        <w:ind w:left="0" w:firstLine="0"/>
        <w:rPr>
          <w:rFonts w:asciiTheme="minorHAnsi" w:hAnsiTheme="minorHAnsi" w:cstheme="minorHAnsi"/>
        </w:rPr>
      </w:pPr>
      <w:r w:rsidRPr="00182F1A">
        <w:rPr>
          <w:rFonts w:asciiTheme="minorHAnsi" w:hAnsiTheme="minorHAnsi" w:cstheme="minorHAnsi"/>
          <w:sz w:val="13"/>
        </w:rPr>
        <w:t xml:space="preserve"> </w:t>
      </w:r>
    </w:p>
    <w:p w14:paraId="54B0B292" w14:textId="5A283184" w:rsidR="00107B49" w:rsidRPr="00182F1A" w:rsidRDefault="0022364F">
      <w:pPr>
        <w:pStyle w:val="Heading1"/>
        <w:tabs>
          <w:tab w:val="center" w:pos="2549"/>
        </w:tabs>
        <w:ind w:left="0" w:firstLine="0"/>
        <w:rPr>
          <w:rFonts w:asciiTheme="minorHAnsi" w:hAnsiTheme="minorHAnsi" w:cstheme="minorHAnsi"/>
        </w:rPr>
      </w:pPr>
      <w:r w:rsidRPr="00182F1A">
        <w:rPr>
          <w:rFonts w:asciiTheme="minorHAnsi" w:hAnsiTheme="minorHAnsi" w:cstheme="minorHAnsi"/>
        </w:rPr>
        <w:t xml:space="preserve">4.0 </w:t>
      </w:r>
      <w:r w:rsidR="00C1081B" w:rsidRPr="00182F1A">
        <w:rPr>
          <w:rFonts w:asciiTheme="minorHAnsi" w:hAnsiTheme="minorHAnsi" w:cstheme="minorHAnsi"/>
        </w:rPr>
        <w:t xml:space="preserve">           </w:t>
      </w:r>
      <w:r w:rsidRPr="00182F1A">
        <w:rPr>
          <w:rFonts w:asciiTheme="minorHAnsi" w:hAnsiTheme="minorHAnsi" w:cstheme="minorHAnsi"/>
        </w:rPr>
        <w:t>Grievance and Appeals Process</w:t>
      </w:r>
      <w:r w:rsidRPr="00182F1A">
        <w:rPr>
          <w:rFonts w:asciiTheme="minorHAnsi" w:hAnsiTheme="minorHAnsi" w:cstheme="minorHAnsi"/>
          <w:b w:val="0"/>
        </w:rPr>
        <w:t xml:space="preserve"> </w:t>
      </w:r>
    </w:p>
    <w:p w14:paraId="19BF8014" w14:textId="77777777" w:rsidR="00107B49" w:rsidRPr="00182F1A" w:rsidRDefault="0022364F">
      <w:pPr>
        <w:spacing w:after="2" w:line="259" w:lineRule="auto"/>
        <w:ind w:left="0" w:firstLine="0"/>
        <w:rPr>
          <w:rFonts w:asciiTheme="minorHAnsi" w:hAnsiTheme="minorHAnsi" w:cstheme="minorHAnsi"/>
        </w:rPr>
      </w:pPr>
      <w:r w:rsidRPr="00182F1A">
        <w:rPr>
          <w:rFonts w:asciiTheme="minorHAnsi" w:hAnsiTheme="minorHAnsi" w:cstheme="minorHAnsi"/>
          <w:sz w:val="15"/>
        </w:rPr>
        <w:t xml:space="preserve"> </w:t>
      </w:r>
    </w:p>
    <w:p w14:paraId="62A14E77" w14:textId="77777777" w:rsidR="00107B49" w:rsidRPr="00182F1A" w:rsidRDefault="0022364F">
      <w:pPr>
        <w:spacing w:after="0" w:line="259" w:lineRule="auto"/>
        <w:ind w:left="0" w:firstLine="0"/>
        <w:rPr>
          <w:rFonts w:asciiTheme="minorHAnsi" w:hAnsiTheme="minorHAnsi" w:cstheme="minorHAnsi"/>
        </w:rPr>
      </w:pPr>
      <w:r w:rsidRPr="00182F1A">
        <w:rPr>
          <w:rFonts w:asciiTheme="minorHAnsi" w:hAnsiTheme="minorHAnsi" w:cstheme="minorHAnsi"/>
          <w:sz w:val="20"/>
        </w:rPr>
        <w:t xml:space="preserve"> </w:t>
      </w:r>
    </w:p>
    <w:p w14:paraId="614C04D8" w14:textId="5B256A29" w:rsidR="00107B49" w:rsidRPr="00182F1A" w:rsidRDefault="0022364F">
      <w:pPr>
        <w:ind w:left="143" w:firstLine="0"/>
        <w:rPr>
          <w:rFonts w:asciiTheme="minorHAnsi" w:hAnsiTheme="minorHAnsi" w:cstheme="minorHAnsi"/>
        </w:rPr>
      </w:pPr>
      <w:r w:rsidRPr="00182F1A">
        <w:rPr>
          <w:rFonts w:asciiTheme="minorHAnsi" w:hAnsiTheme="minorHAnsi" w:cstheme="minorHAnsi"/>
        </w:rPr>
        <w:t xml:space="preserve">4.1 There are only two grounds for appeal within the </w:t>
      </w:r>
      <w:r w:rsidR="00C1081B" w:rsidRPr="00182F1A">
        <w:rPr>
          <w:rFonts w:asciiTheme="minorHAnsi" w:hAnsiTheme="minorHAnsi" w:cstheme="minorHAnsi"/>
        </w:rPr>
        <w:t xml:space="preserve">Suffolk </w:t>
      </w:r>
      <w:r w:rsidRPr="00182F1A">
        <w:rPr>
          <w:rFonts w:asciiTheme="minorHAnsi" w:hAnsiTheme="minorHAnsi" w:cstheme="minorHAnsi"/>
        </w:rPr>
        <w:t xml:space="preserve">Player Development </w:t>
      </w:r>
      <w:r w:rsidR="00C1081B" w:rsidRPr="00182F1A">
        <w:rPr>
          <w:rFonts w:asciiTheme="minorHAnsi" w:hAnsiTheme="minorHAnsi" w:cstheme="minorHAnsi"/>
        </w:rPr>
        <w:t>Pathway</w:t>
      </w:r>
      <w:r w:rsidRPr="00182F1A">
        <w:rPr>
          <w:rFonts w:asciiTheme="minorHAnsi" w:hAnsiTheme="minorHAnsi" w:cstheme="minorHAnsi"/>
        </w:rPr>
        <w:t xml:space="preserve"> selection and de-selection procedures. These are:- </w:t>
      </w:r>
    </w:p>
    <w:p w14:paraId="1C907459" w14:textId="1D00C441" w:rsidR="00107B49" w:rsidRPr="00182F1A" w:rsidRDefault="0022364F" w:rsidP="00C1081B">
      <w:pPr>
        <w:spacing w:after="52" w:line="259" w:lineRule="auto"/>
        <w:ind w:left="0" w:firstLine="0"/>
        <w:rPr>
          <w:rFonts w:asciiTheme="minorHAnsi" w:hAnsiTheme="minorHAnsi" w:cstheme="minorHAnsi"/>
        </w:rPr>
      </w:pPr>
      <w:r w:rsidRPr="00182F1A">
        <w:rPr>
          <w:rFonts w:asciiTheme="minorHAnsi" w:hAnsiTheme="minorHAnsi" w:cstheme="minorHAnsi"/>
          <w:sz w:val="10"/>
        </w:rPr>
        <w:t xml:space="preserve"> </w:t>
      </w:r>
      <w:r w:rsidR="00C1081B" w:rsidRPr="00182F1A">
        <w:rPr>
          <w:rFonts w:asciiTheme="minorHAnsi" w:hAnsiTheme="minorHAnsi" w:cstheme="minorHAnsi"/>
          <w:sz w:val="10"/>
        </w:rPr>
        <w:tab/>
      </w:r>
      <w:r w:rsidR="00C1081B" w:rsidRPr="00182F1A">
        <w:rPr>
          <w:rFonts w:asciiTheme="minorHAnsi" w:hAnsiTheme="minorHAnsi" w:cstheme="minorHAnsi"/>
          <w:sz w:val="10"/>
        </w:rPr>
        <w:tab/>
      </w:r>
      <w:r w:rsidRPr="00182F1A">
        <w:rPr>
          <w:rFonts w:asciiTheme="minorHAnsi" w:hAnsiTheme="minorHAnsi" w:cstheme="minorHAnsi"/>
        </w:rPr>
        <w:t>4.1.1 Selection or de-selection was not made according to the appropriate policy</w:t>
      </w:r>
      <w:r w:rsidR="00C1081B" w:rsidRPr="00182F1A">
        <w:rPr>
          <w:rFonts w:asciiTheme="minorHAnsi" w:hAnsiTheme="minorHAnsi" w:cstheme="minorHAnsi"/>
        </w:rPr>
        <w:t>.</w:t>
      </w:r>
      <w:r w:rsidRPr="00182F1A">
        <w:rPr>
          <w:rFonts w:asciiTheme="minorHAnsi" w:hAnsiTheme="minorHAnsi" w:cstheme="minorHAnsi"/>
        </w:rPr>
        <w:t xml:space="preserve"> </w:t>
      </w:r>
    </w:p>
    <w:p w14:paraId="6CCC2A49" w14:textId="473FEDEA" w:rsidR="00107B49" w:rsidRPr="00182F1A" w:rsidRDefault="0022364F" w:rsidP="00C1081B">
      <w:pPr>
        <w:ind w:left="879" w:firstLine="561"/>
        <w:rPr>
          <w:rFonts w:asciiTheme="minorHAnsi" w:hAnsiTheme="minorHAnsi" w:cstheme="minorHAnsi"/>
        </w:rPr>
      </w:pPr>
      <w:r w:rsidRPr="00182F1A">
        <w:rPr>
          <w:rFonts w:asciiTheme="minorHAnsi" w:hAnsiTheme="minorHAnsi" w:cstheme="minorHAnsi"/>
        </w:rPr>
        <w:t>4.1.2 There was unreasonable bias or conflict of interest towards an athlete</w:t>
      </w:r>
      <w:r w:rsidR="00C1081B" w:rsidRPr="00182F1A">
        <w:rPr>
          <w:rFonts w:asciiTheme="minorHAnsi" w:hAnsiTheme="minorHAnsi" w:cstheme="minorHAnsi"/>
        </w:rPr>
        <w:t>.</w:t>
      </w:r>
    </w:p>
    <w:p w14:paraId="3A3EDC80" w14:textId="77777777" w:rsidR="0022364F" w:rsidRPr="00182F1A" w:rsidRDefault="0022364F" w:rsidP="0022364F">
      <w:pPr>
        <w:spacing w:after="0" w:line="259" w:lineRule="auto"/>
        <w:ind w:left="0" w:firstLine="0"/>
        <w:rPr>
          <w:rFonts w:asciiTheme="minorHAnsi" w:hAnsiTheme="minorHAnsi" w:cstheme="minorHAnsi"/>
        </w:rPr>
      </w:pPr>
    </w:p>
    <w:p w14:paraId="5995BD30" w14:textId="3E7C81F7" w:rsidR="00107B49" w:rsidRPr="00182F1A" w:rsidRDefault="0022364F" w:rsidP="0022364F">
      <w:pPr>
        <w:spacing w:after="0" w:line="259" w:lineRule="auto"/>
        <w:ind w:left="0" w:firstLine="0"/>
        <w:rPr>
          <w:rFonts w:asciiTheme="minorHAnsi" w:hAnsiTheme="minorHAnsi" w:cstheme="minorHAnsi"/>
        </w:rPr>
      </w:pPr>
      <w:r w:rsidRPr="00182F1A">
        <w:rPr>
          <w:rFonts w:asciiTheme="minorHAnsi" w:hAnsiTheme="minorHAnsi" w:cstheme="minorHAnsi"/>
        </w:rPr>
        <w:t xml:space="preserve">4.2 </w:t>
      </w:r>
      <w:r w:rsidRPr="00182F1A">
        <w:rPr>
          <w:rFonts w:asciiTheme="minorHAnsi" w:hAnsiTheme="minorHAnsi" w:cstheme="minorHAnsi"/>
        </w:rPr>
        <w:tab/>
        <w:t xml:space="preserve">Appeals against a selection or de-selection decision must first be referred in writing to the </w:t>
      </w:r>
      <w:r w:rsidR="00C1081B" w:rsidRPr="00182F1A">
        <w:rPr>
          <w:rFonts w:asciiTheme="minorHAnsi" w:hAnsiTheme="minorHAnsi" w:cstheme="minorHAnsi"/>
        </w:rPr>
        <w:t>Suffolk</w:t>
      </w:r>
      <w:r w:rsidRPr="00182F1A">
        <w:rPr>
          <w:rFonts w:asciiTheme="minorHAnsi" w:hAnsiTheme="minorHAnsi" w:cstheme="minorHAnsi"/>
        </w:rPr>
        <w:t xml:space="preserve"> Player Development Lead acting on behalf of </w:t>
      </w:r>
      <w:r w:rsidR="00C1081B" w:rsidRPr="00182F1A">
        <w:rPr>
          <w:rFonts w:asciiTheme="minorHAnsi" w:hAnsiTheme="minorHAnsi" w:cstheme="minorHAnsi"/>
        </w:rPr>
        <w:t xml:space="preserve">Suffolk </w:t>
      </w:r>
      <w:r w:rsidRPr="00182F1A">
        <w:rPr>
          <w:rFonts w:asciiTheme="minorHAnsi" w:hAnsiTheme="minorHAnsi" w:cstheme="minorHAnsi"/>
        </w:rPr>
        <w:t xml:space="preserve">Netball Association. Any appeal against a selection decision or de -selection decision that cannot be resolved, will be escalated to the </w:t>
      </w:r>
      <w:r w:rsidR="006D4767">
        <w:rPr>
          <w:rFonts w:asciiTheme="minorHAnsi" w:hAnsiTheme="minorHAnsi" w:cstheme="minorHAnsi"/>
        </w:rPr>
        <w:t xml:space="preserve">Suffolk Netball Chair who may seek guidance from the </w:t>
      </w:r>
      <w:r w:rsidRPr="00182F1A">
        <w:rPr>
          <w:rFonts w:asciiTheme="minorHAnsi" w:hAnsiTheme="minorHAnsi" w:cstheme="minorHAnsi"/>
        </w:rPr>
        <w:t xml:space="preserve">Performance Department at England Netball. </w:t>
      </w:r>
      <w:r w:rsidR="006D4767">
        <w:rPr>
          <w:rFonts w:asciiTheme="minorHAnsi" w:hAnsiTheme="minorHAnsi" w:cstheme="minorHAnsi"/>
        </w:rPr>
        <w:t>Suffolk Netball’s</w:t>
      </w:r>
      <w:r w:rsidRPr="00182F1A">
        <w:rPr>
          <w:rFonts w:asciiTheme="minorHAnsi" w:hAnsiTheme="minorHAnsi" w:cstheme="minorHAnsi"/>
        </w:rPr>
        <w:t xml:space="preserve"> decision of any appeal is final. </w:t>
      </w:r>
    </w:p>
    <w:p w14:paraId="6087B300" w14:textId="77777777" w:rsidR="00107B49" w:rsidRPr="00182F1A" w:rsidRDefault="0022364F">
      <w:pPr>
        <w:spacing w:after="99" w:line="216" w:lineRule="auto"/>
        <w:ind w:left="0" w:right="9743" w:firstLine="0"/>
        <w:rPr>
          <w:rFonts w:asciiTheme="minorHAnsi" w:hAnsiTheme="minorHAnsi" w:cstheme="minorHAnsi"/>
        </w:rPr>
      </w:pPr>
      <w:r w:rsidRPr="00182F1A">
        <w:rPr>
          <w:rFonts w:asciiTheme="minorHAnsi" w:hAnsiTheme="minorHAnsi" w:cstheme="minorHAnsi"/>
          <w:sz w:val="18"/>
        </w:rPr>
        <w:t xml:space="preserve"> </w:t>
      </w:r>
      <w:r w:rsidRPr="00182F1A">
        <w:rPr>
          <w:rFonts w:asciiTheme="minorHAnsi" w:hAnsiTheme="minorHAnsi" w:cstheme="minorHAnsi"/>
          <w:sz w:val="20"/>
        </w:rPr>
        <w:t xml:space="preserve"> </w:t>
      </w:r>
    </w:p>
    <w:p w14:paraId="50EAFBAA" w14:textId="530073E3" w:rsidR="00107B49" w:rsidRPr="00182F1A" w:rsidRDefault="00C1081B">
      <w:pPr>
        <w:spacing w:after="0" w:line="259" w:lineRule="auto"/>
        <w:ind w:left="158" w:firstLine="0"/>
        <w:rPr>
          <w:rFonts w:asciiTheme="minorHAnsi" w:hAnsiTheme="minorHAnsi" w:cstheme="minorHAnsi"/>
          <w:b/>
          <w:bCs/>
          <w:color w:val="000000" w:themeColor="text1"/>
        </w:rPr>
      </w:pPr>
      <w:r w:rsidRPr="00182F1A">
        <w:rPr>
          <w:rFonts w:asciiTheme="minorHAnsi" w:hAnsiTheme="minorHAnsi" w:cstheme="minorHAnsi"/>
          <w:b/>
          <w:bCs/>
          <w:color w:val="000000" w:themeColor="text1"/>
        </w:rPr>
        <w:t xml:space="preserve">5.0  </w:t>
      </w:r>
      <w:r w:rsidRPr="00182F1A">
        <w:rPr>
          <w:rFonts w:asciiTheme="minorHAnsi" w:hAnsiTheme="minorHAnsi" w:cstheme="minorHAnsi"/>
          <w:b/>
          <w:bCs/>
          <w:color w:val="000000" w:themeColor="text1"/>
        </w:rPr>
        <w:tab/>
        <w:t xml:space="preserve"> Membership </w:t>
      </w:r>
    </w:p>
    <w:p w14:paraId="3E2089D3" w14:textId="77777777" w:rsidR="00C1081B" w:rsidRPr="00182F1A" w:rsidRDefault="00C1081B">
      <w:pPr>
        <w:spacing w:after="0" w:line="259" w:lineRule="auto"/>
        <w:ind w:left="158" w:firstLine="0"/>
        <w:rPr>
          <w:rFonts w:asciiTheme="minorHAnsi" w:hAnsiTheme="minorHAnsi" w:cstheme="minorHAnsi"/>
          <w:b/>
          <w:bCs/>
          <w:color w:val="000000" w:themeColor="text1"/>
        </w:rPr>
      </w:pPr>
    </w:p>
    <w:p w14:paraId="19DBA486" w14:textId="5E190B5E" w:rsidR="00C1081B" w:rsidRDefault="00C1081B">
      <w:pPr>
        <w:spacing w:after="0" w:line="259" w:lineRule="auto"/>
        <w:ind w:left="158" w:firstLine="0"/>
        <w:rPr>
          <w:rFonts w:asciiTheme="minorHAnsi" w:hAnsiTheme="minorHAnsi" w:cstheme="minorHAnsi"/>
          <w:color w:val="000000" w:themeColor="text1"/>
        </w:rPr>
      </w:pPr>
      <w:r w:rsidRPr="00182F1A">
        <w:rPr>
          <w:rFonts w:asciiTheme="minorHAnsi" w:hAnsiTheme="minorHAnsi" w:cstheme="minorHAnsi"/>
          <w:color w:val="000000" w:themeColor="text1"/>
        </w:rPr>
        <w:t>5.1</w:t>
      </w:r>
      <w:r w:rsidRPr="00182F1A">
        <w:rPr>
          <w:rFonts w:asciiTheme="minorHAnsi" w:hAnsiTheme="minorHAnsi" w:cstheme="minorHAnsi"/>
          <w:color w:val="000000" w:themeColor="text1"/>
        </w:rPr>
        <w:tab/>
        <w:t xml:space="preserve">All athletes must be a member of Suffolk </w:t>
      </w:r>
      <w:r w:rsidR="0022364F" w:rsidRPr="00182F1A">
        <w:rPr>
          <w:rFonts w:asciiTheme="minorHAnsi" w:hAnsiTheme="minorHAnsi" w:cstheme="minorHAnsi"/>
          <w:color w:val="000000" w:themeColor="text1"/>
        </w:rPr>
        <w:t>Netball</w:t>
      </w:r>
      <w:r w:rsidRPr="00182F1A">
        <w:rPr>
          <w:rFonts w:asciiTheme="minorHAnsi" w:hAnsiTheme="minorHAnsi" w:cstheme="minorHAnsi"/>
          <w:color w:val="000000" w:themeColor="text1"/>
        </w:rPr>
        <w:t xml:space="preserve"> Association. This can be purchased via their local club using the England Netball Engage system. Membership can also be obtained independently of club</w:t>
      </w:r>
      <w:r>
        <w:rPr>
          <w:rFonts w:asciiTheme="minorHAnsi" w:hAnsiTheme="minorHAnsi" w:cstheme="minorHAnsi"/>
          <w:color w:val="000000" w:themeColor="text1"/>
        </w:rPr>
        <w:t xml:space="preserve"> membership. No athlete will be able to commence the season until this membership has been confirmed.</w:t>
      </w:r>
    </w:p>
    <w:p w14:paraId="52C2D5A2" w14:textId="77777777" w:rsidR="00C1081B" w:rsidRPr="00C1081B" w:rsidRDefault="00C1081B">
      <w:pPr>
        <w:spacing w:after="0" w:line="259" w:lineRule="auto"/>
        <w:ind w:left="158" w:firstLine="0"/>
        <w:rPr>
          <w:rFonts w:asciiTheme="minorHAnsi" w:hAnsiTheme="minorHAnsi" w:cstheme="minorHAnsi"/>
          <w:color w:val="000000" w:themeColor="text1"/>
        </w:rPr>
      </w:pPr>
    </w:p>
    <w:sectPr w:rsidR="00C1081B" w:rsidRPr="00C1081B">
      <w:headerReference w:type="default" r:id="rId8"/>
      <w:footerReference w:type="even" r:id="rId9"/>
      <w:footerReference w:type="default" r:id="rId10"/>
      <w:footerReference w:type="first" r:id="rId11"/>
      <w:pgSz w:w="11918" w:h="16838"/>
      <w:pgMar w:top="1423" w:right="1140" w:bottom="1442" w:left="980" w:header="72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25E9" w14:textId="77777777" w:rsidR="001357E6" w:rsidRDefault="001357E6">
      <w:pPr>
        <w:spacing w:after="0" w:line="240" w:lineRule="auto"/>
      </w:pPr>
      <w:r>
        <w:separator/>
      </w:r>
    </w:p>
  </w:endnote>
  <w:endnote w:type="continuationSeparator" w:id="0">
    <w:p w14:paraId="2C70EA1B" w14:textId="77777777" w:rsidR="001357E6" w:rsidRDefault="0013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D7BE" w14:textId="77777777" w:rsidR="00107B49" w:rsidRDefault="0022364F">
    <w:pPr>
      <w:tabs>
        <w:tab w:val="center" w:pos="8318"/>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1C07A7F" wp14:editId="3028485C">
              <wp:simplePos x="0" y="0"/>
              <wp:positionH relativeFrom="page">
                <wp:posOffset>712470</wp:posOffset>
              </wp:positionH>
              <wp:positionV relativeFrom="page">
                <wp:posOffset>9879330</wp:posOffset>
              </wp:positionV>
              <wp:extent cx="6144895" cy="30480"/>
              <wp:effectExtent l="0" t="0" r="0" b="0"/>
              <wp:wrapSquare wrapText="bothSides"/>
              <wp:docPr id="18489" name="Group 18489"/>
              <wp:cNvGraphicFramePr/>
              <a:graphic xmlns:a="http://schemas.openxmlformats.org/drawingml/2006/main">
                <a:graphicData uri="http://schemas.microsoft.com/office/word/2010/wordprocessingGroup">
                  <wpg:wgp>
                    <wpg:cNvGrpSpPr/>
                    <wpg:grpSpPr>
                      <a:xfrm>
                        <a:off x="0" y="0"/>
                        <a:ext cx="6144895" cy="30480"/>
                        <a:chOff x="0" y="0"/>
                        <a:chExt cx="6144895" cy="30480"/>
                      </a:xfrm>
                    </wpg:grpSpPr>
                    <wps:wsp>
                      <wps:cNvPr id="18490" name="Shape 18490"/>
                      <wps:cNvSpPr/>
                      <wps:spPr>
                        <a:xfrm>
                          <a:off x="0" y="0"/>
                          <a:ext cx="6144895" cy="0"/>
                        </a:xfrm>
                        <a:custGeom>
                          <a:avLst/>
                          <a:gdLst/>
                          <a:ahLst/>
                          <a:cxnLst/>
                          <a:rect l="0" t="0" r="0" b="0"/>
                          <a:pathLst>
                            <a:path w="6144895">
                              <a:moveTo>
                                <a:pt x="0" y="0"/>
                              </a:moveTo>
                              <a:lnTo>
                                <a:pt x="6144895" y="0"/>
                              </a:lnTo>
                            </a:path>
                          </a:pathLst>
                        </a:custGeom>
                        <a:ln w="31750" cap="flat">
                          <a:round/>
                        </a:ln>
                      </wps:spPr>
                      <wps:style>
                        <a:lnRef idx="1">
                          <a:srgbClr val="612322"/>
                        </a:lnRef>
                        <a:fillRef idx="0">
                          <a:srgbClr val="000000">
                            <a:alpha val="0"/>
                          </a:srgbClr>
                        </a:fillRef>
                        <a:effectRef idx="0">
                          <a:scrgbClr r="0" g="0" b="0"/>
                        </a:effectRef>
                        <a:fontRef idx="none"/>
                      </wps:style>
                      <wps:bodyPr/>
                    </wps:wsp>
                    <wps:wsp>
                      <wps:cNvPr id="18491" name="Shape 18491"/>
                      <wps:cNvSpPr/>
                      <wps:spPr>
                        <a:xfrm>
                          <a:off x="0" y="30480"/>
                          <a:ext cx="6144895" cy="0"/>
                        </a:xfrm>
                        <a:custGeom>
                          <a:avLst/>
                          <a:gdLst/>
                          <a:ahLst/>
                          <a:cxnLst/>
                          <a:rect l="0" t="0" r="0" b="0"/>
                          <a:pathLst>
                            <a:path w="6144895">
                              <a:moveTo>
                                <a:pt x="0" y="0"/>
                              </a:moveTo>
                              <a:lnTo>
                                <a:pt x="6144895" y="0"/>
                              </a:lnTo>
                            </a:path>
                          </a:pathLst>
                        </a:custGeom>
                        <a:ln w="11431" cap="flat">
                          <a:round/>
                        </a:ln>
                      </wps:spPr>
                      <wps:style>
                        <a:lnRef idx="1">
                          <a:srgbClr val="61232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489" style="width:483.85pt;height:2.40002pt;position:absolute;mso-position-horizontal-relative:page;mso-position-horizontal:absolute;margin-left:56.1pt;mso-position-vertical-relative:page;margin-top:777.9pt;" coordsize="61448,304">
              <v:shape id="Shape 18490" style="position:absolute;width:61448;height:0;left:0;top:0;" coordsize="6144895,0" path="m0,0l6144895,0">
                <v:stroke weight="2.5pt" endcap="flat" joinstyle="round" on="true" color="#612322"/>
                <v:fill on="false" color="#000000" opacity="0"/>
              </v:shape>
              <v:shape id="Shape 18491" style="position:absolute;width:61448;height:0;left:0;top:304;" coordsize="6144895,0" path="m0,0l6144895,0">
                <v:stroke weight="0.90008pt" endcap="flat" joinstyle="round" on="true" color="#612322"/>
                <v:fill on="false" color="#000000" opacity="0"/>
              </v:shape>
              <w10:wrap type="square"/>
            </v:group>
          </w:pict>
        </mc:Fallback>
      </mc:AlternateContent>
    </w:r>
    <w:r>
      <w:rPr>
        <w:sz w:val="20"/>
      </w:rPr>
      <w:t xml:space="preserve">Cambridgeshire County Netball Association </w:t>
    </w:r>
    <w:r>
      <w:rPr>
        <w:sz w:val="20"/>
      </w:rPr>
      <w:tab/>
      <w:t xml:space="preserve">www.cambscna.org </w:t>
    </w:r>
  </w:p>
  <w:p w14:paraId="4C4D8FA8" w14:textId="77777777" w:rsidR="00107B49" w:rsidRDefault="0022364F">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2825" w14:textId="14406D5C" w:rsidR="00107B49" w:rsidRDefault="00107B49">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6404" w14:textId="77777777" w:rsidR="00107B49" w:rsidRDefault="0022364F">
    <w:pPr>
      <w:tabs>
        <w:tab w:val="center" w:pos="8318"/>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FB4C6A3" wp14:editId="1535282B">
              <wp:simplePos x="0" y="0"/>
              <wp:positionH relativeFrom="page">
                <wp:posOffset>712470</wp:posOffset>
              </wp:positionH>
              <wp:positionV relativeFrom="page">
                <wp:posOffset>9879330</wp:posOffset>
              </wp:positionV>
              <wp:extent cx="6144895" cy="30480"/>
              <wp:effectExtent l="0" t="0" r="0" b="0"/>
              <wp:wrapSquare wrapText="bothSides"/>
              <wp:docPr id="18355" name="Group 18355"/>
              <wp:cNvGraphicFramePr/>
              <a:graphic xmlns:a="http://schemas.openxmlformats.org/drawingml/2006/main">
                <a:graphicData uri="http://schemas.microsoft.com/office/word/2010/wordprocessingGroup">
                  <wpg:wgp>
                    <wpg:cNvGrpSpPr/>
                    <wpg:grpSpPr>
                      <a:xfrm>
                        <a:off x="0" y="0"/>
                        <a:ext cx="6144895" cy="30480"/>
                        <a:chOff x="0" y="0"/>
                        <a:chExt cx="6144895" cy="30480"/>
                      </a:xfrm>
                    </wpg:grpSpPr>
                    <wps:wsp>
                      <wps:cNvPr id="18356" name="Shape 18356"/>
                      <wps:cNvSpPr/>
                      <wps:spPr>
                        <a:xfrm>
                          <a:off x="0" y="0"/>
                          <a:ext cx="6144895" cy="0"/>
                        </a:xfrm>
                        <a:custGeom>
                          <a:avLst/>
                          <a:gdLst/>
                          <a:ahLst/>
                          <a:cxnLst/>
                          <a:rect l="0" t="0" r="0" b="0"/>
                          <a:pathLst>
                            <a:path w="6144895">
                              <a:moveTo>
                                <a:pt x="0" y="0"/>
                              </a:moveTo>
                              <a:lnTo>
                                <a:pt x="6144895" y="0"/>
                              </a:lnTo>
                            </a:path>
                          </a:pathLst>
                        </a:custGeom>
                        <a:ln w="31750" cap="flat">
                          <a:round/>
                        </a:ln>
                      </wps:spPr>
                      <wps:style>
                        <a:lnRef idx="1">
                          <a:srgbClr val="612322"/>
                        </a:lnRef>
                        <a:fillRef idx="0">
                          <a:srgbClr val="000000">
                            <a:alpha val="0"/>
                          </a:srgbClr>
                        </a:fillRef>
                        <a:effectRef idx="0">
                          <a:scrgbClr r="0" g="0" b="0"/>
                        </a:effectRef>
                        <a:fontRef idx="none"/>
                      </wps:style>
                      <wps:bodyPr/>
                    </wps:wsp>
                    <wps:wsp>
                      <wps:cNvPr id="18357" name="Shape 18357"/>
                      <wps:cNvSpPr/>
                      <wps:spPr>
                        <a:xfrm>
                          <a:off x="0" y="30480"/>
                          <a:ext cx="6144895" cy="0"/>
                        </a:xfrm>
                        <a:custGeom>
                          <a:avLst/>
                          <a:gdLst/>
                          <a:ahLst/>
                          <a:cxnLst/>
                          <a:rect l="0" t="0" r="0" b="0"/>
                          <a:pathLst>
                            <a:path w="6144895">
                              <a:moveTo>
                                <a:pt x="0" y="0"/>
                              </a:moveTo>
                              <a:lnTo>
                                <a:pt x="6144895" y="0"/>
                              </a:lnTo>
                            </a:path>
                          </a:pathLst>
                        </a:custGeom>
                        <a:ln w="11431" cap="flat">
                          <a:round/>
                        </a:ln>
                      </wps:spPr>
                      <wps:style>
                        <a:lnRef idx="1">
                          <a:srgbClr val="61232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355" style="width:483.85pt;height:2.40002pt;position:absolute;mso-position-horizontal-relative:page;mso-position-horizontal:absolute;margin-left:56.1pt;mso-position-vertical-relative:page;margin-top:777.9pt;" coordsize="61448,304">
              <v:shape id="Shape 18356" style="position:absolute;width:61448;height:0;left:0;top:0;" coordsize="6144895,0" path="m0,0l6144895,0">
                <v:stroke weight="2.5pt" endcap="flat" joinstyle="round" on="true" color="#612322"/>
                <v:fill on="false" color="#000000" opacity="0"/>
              </v:shape>
              <v:shape id="Shape 18357" style="position:absolute;width:61448;height:0;left:0;top:304;" coordsize="6144895,0" path="m0,0l6144895,0">
                <v:stroke weight="0.90008pt" endcap="flat" joinstyle="round" on="true" color="#612322"/>
                <v:fill on="false" color="#000000" opacity="0"/>
              </v:shape>
              <w10:wrap type="square"/>
            </v:group>
          </w:pict>
        </mc:Fallback>
      </mc:AlternateContent>
    </w:r>
    <w:r>
      <w:rPr>
        <w:sz w:val="20"/>
      </w:rPr>
      <w:t xml:space="preserve">Cambridgeshire County Netball Association </w:t>
    </w:r>
    <w:r>
      <w:rPr>
        <w:sz w:val="20"/>
      </w:rPr>
      <w:tab/>
      <w:t xml:space="preserve">www.cambscna.org </w:t>
    </w:r>
  </w:p>
  <w:p w14:paraId="0D18C832" w14:textId="77777777" w:rsidR="00107B49" w:rsidRDefault="0022364F">
    <w:pPr>
      <w:spacing w:after="0" w:line="259" w:lineRule="auto"/>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F5FC" w14:textId="77777777" w:rsidR="001357E6" w:rsidRDefault="001357E6">
      <w:pPr>
        <w:spacing w:after="0" w:line="240" w:lineRule="auto"/>
      </w:pPr>
      <w:r>
        <w:separator/>
      </w:r>
    </w:p>
  </w:footnote>
  <w:footnote w:type="continuationSeparator" w:id="0">
    <w:p w14:paraId="589CD29B" w14:textId="77777777" w:rsidR="001357E6" w:rsidRDefault="0013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ABB6" w14:textId="124FE04C" w:rsidR="00401A07" w:rsidRPr="00401A07" w:rsidRDefault="00401A07" w:rsidP="00401A07">
    <w:pPr>
      <w:pStyle w:val="Header"/>
      <w:jc w:val="center"/>
      <w:rPr>
        <w:color w:val="808080" w:themeColor="background1" w:themeShade="80"/>
        <w:sz w:val="36"/>
        <w:szCs w:val="36"/>
      </w:rPr>
    </w:pPr>
    <w:r w:rsidRPr="00401A07">
      <w:rPr>
        <w:color w:val="808080" w:themeColor="background1" w:themeShade="80"/>
        <w:sz w:val="36"/>
        <w:szCs w:val="36"/>
      </w:rPr>
      <w:t>SUFFOLK NETBALL ASSOCIATION</w:t>
    </w:r>
  </w:p>
  <w:p w14:paraId="6ADC4840" w14:textId="77777777" w:rsidR="00401A07" w:rsidRDefault="00401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B50"/>
    <w:multiLevelType w:val="hybridMultilevel"/>
    <w:tmpl w:val="217C0E6E"/>
    <w:lvl w:ilvl="0" w:tplc="FE0E2C44">
      <w:start w:val="1"/>
      <w:numFmt w:val="lowerLetter"/>
      <w:lvlText w:val="%1)"/>
      <w:lvlJc w:val="left"/>
      <w:pPr>
        <w:ind w:left="16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8EE2C18">
      <w:start w:val="1"/>
      <w:numFmt w:val="lowerLetter"/>
      <w:lvlText w:val="%2"/>
      <w:lvlJc w:val="left"/>
      <w:pPr>
        <w:ind w:left="2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927DAA">
      <w:start w:val="1"/>
      <w:numFmt w:val="lowerRoman"/>
      <w:lvlText w:val="%3"/>
      <w:lvlJc w:val="left"/>
      <w:pPr>
        <w:ind w:left="3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729B74">
      <w:start w:val="1"/>
      <w:numFmt w:val="decimal"/>
      <w:lvlText w:val="%4"/>
      <w:lvlJc w:val="left"/>
      <w:pPr>
        <w:ind w:left="3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A611C">
      <w:start w:val="1"/>
      <w:numFmt w:val="lowerLetter"/>
      <w:lvlText w:val="%5"/>
      <w:lvlJc w:val="left"/>
      <w:pPr>
        <w:ind w:left="4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6C969A">
      <w:start w:val="1"/>
      <w:numFmt w:val="lowerRoman"/>
      <w:lvlText w:val="%6"/>
      <w:lvlJc w:val="left"/>
      <w:pPr>
        <w:ind w:left="5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5C82D8">
      <w:start w:val="1"/>
      <w:numFmt w:val="decimal"/>
      <w:lvlText w:val="%7"/>
      <w:lvlJc w:val="left"/>
      <w:pPr>
        <w:ind w:left="6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96043A">
      <w:start w:val="1"/>
      <w:numFmt w:val="lowerLetter"/>
      <w:lvlText w:val="%8"/>
      <w:lvlJc w:val="left"/>
      <w:pPr>
        <w:ind w:left="6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5AE828">
      <w:start w:val="1"/>
      <w:numFmt w:val="lowerRoman"/>
      <w:lvlText w:val="%9"/>
      <w:lvlJc w:val="left"/>
      <w:pPr>
        <w:ind w:left="7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D55142"/>
    <w:multiLevelType w:val="multilevel"/>
    <w:tmpl w:val="5F34C17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10093977">
    <w:abstractNumId w:val="0"/>
  </w:num>
  <w:num w:numId="2" w16cid:durableId="157597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49"/>
    <w:rsid w:val="000C2B92"/>
    <w:rsid w:val="00107B49"/>
    <w:rsid w:val="001357E6"/>
    <w:rsid w:val="001767AA"/>
    <w:rsid w:val="00182F1A"/>
    <w:rsid w:val="00183C84"/>
    <w:rsid w:val="00193BF0"/>
    <w:rsid w:val="001E6696"/>
    <w:rsid w:val="0022364F"/>
    <w:rsid w:val="00401A07"/>
    <w:rsid w:val="00517ABF"/>
    <w:rsid w:val="005D36DD"/>
    <w:rsid w:val="006D4767"/>
    <w:rsid w:val="00A44134"/>
    <w:rsid w:val="00C1081B"/>
    <w:rsid w:val="00C23582"/>
    <w:rsid w:val="00C42265"/>
    <w:rsid w:val="00F45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65AD"/>
  <w15:docId w15:val="{658D7A31-15AD-42BE-9E79-CF61E28E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1" w:lineRule="auto"/>
      <w:ind w:left="888" w:hanging="730"/>
    </w:pPr>
    <w:rPr>
      <w:rFonts w:ascii="Arial" w:eastAsia="Arial" w:hAnsi="Arial" w:cs="Arial"/>
      <w:color w:val="000000"/>
    </w:rPr>
  </w:style>
  <w:style w:type="paragraph" w:styleId="Heading1">
    <w:name w:val="heading 1"/>
    <w:next w:val="Normal"/>
    <w:link w:val="Heading1Char"/>
    <w:uiPriority w:val="9"/>
    <w:qFormat/>
    <w:pPr>
      <w:keepNext/>
      <w:keepLines/>
      <w:spacing w:after="0"/>
      <w:ind w:left="16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401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A0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Malyon</dc:creator>
  <cp:keywords/>
  <cp:lastModifiedBy>Heidi Wyncoll</cp:lastModifiedBy>
  <cp:revision>3</cp:revision>
  <cp:lastPrinted>2023-09-08T12:50:00Z</cp:lastPrinted>
  <dcterms:created xsi:type="dcterms:W3CDTF">2025-09-16T05:22:00Z</dcterms:created>
  <dcterms:modified xsi:type="dcterms:W3CDTF">2025-09-16T05:38:00Z</dcterms:modified>
</cp:coreProperties>
</file>